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autoSpaceDE w:val="0"/>
        <w:spacing w:line="360" w:lineRule="auto"/>
        <w:jc w:val="center"/>
        <w:rPr>
          <w:rFonts w:ascii="黑体" w:hAnsi="黑体" w:eastAsia="黑体" w:cs="黑体"/>
          <w:bCs/>
          <w:kern w:val="0"/>
          <w:sz w:val="32"/>
          <w:szCs w:val="32"/>
          <w:shd w:val="clear" w:color="auto" w:fill="FFFFFF"/>
        </w:rPr>
      </w:pPr>
      <w:commentRangeStart w:id="0"/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color="auto" w:fill="FFFFFF"/>
          <w:lang w:bidi="ar"/>
        </w:rPr>
        <w:t>《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color="auto" w:fill="FFFFFF"/>
          <w:lang w:eastAsia="zh-CN" w:bidi="ar"/>
        </w:rPr>
        <w:t>课程名称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color="auto" w:fill="FFFFFF"/>
          <w:lang w:bidi="ar"/>
        </w:rPr>
        <w:t>》课程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color="auto" w:fill="FFFFFF"/>
          <w:lang w:eastAsia="zh-CN" w:bidi="ar"/>
        </w:rPr>
        <w:t>教学</w:t>
      </w:r>
      <w:r>
        <w:rPr>
          <w:rFonts w:hint="eastAsia" w:ascii="黑体" w:hAnsi="黑体" w:eastAsia="黑体" w:cs="黑体"/>
          <w:bCs/>
          <w:kern w:val="0"/>
          <w:sz w:val="32"/>
          <w:szCs w:val="32"/>
          <w:shd w:val="clear" w:color="auto" w:fill="FFFFFF"/>
          <w:lang w:bidi="ar"/>
        </w:rPr>
        <w:t>大纲</w:t>
      </w:r>
      <w:commentRangeEnd w:id="0"/>
      <w:r>
        <w:rPr>
          <w:rStyle w:val="16"/>
        </w:rPr>
        <w:commentReference w:id="0"/>
      </w:r>
    </w:p>
    <w:p>
      <w:pPr>
        <w:widowControl/>
        <w:shd w:val="clear" w:color="auto" w:fill="FFFFFF"/>
        <w:spacing w:line="360" w:lineRule="auto"/>
        <w:ind w:left="420" w:leftChars="200" w:firstLine="420"/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黑体" w:hAnsi="宋体" w:eastAsia="黑体" w:cs="黑体"/>
          <w:b/>
          <w:color w:val="FF0000"/>
          <w:kern w:val="0"/>
          <w:sz w:val="32"/>
          <w:szCs w:val="32"/>
          <w:shd w:val="clear" w:color="auto" w:fill="FFFFFF"/>
          <w:lang w:bidi="ar"/>
        </w:rPr>
        <w:t>（红色字体部分为填写说明，</w:t>
      </w:r>
      <w:r>
        <w:rPr>
          <w:rFonts w:ascii="华文中宋" w:hAnsi="华文中宋" w:eastAsia="华文中宋" w:cs="华文中宋"/>
          <w:b/>
          <w:color w:val="FF0000"/>
          <w:kern w:val="0"/>
          <w:sz w:val="32"/>
          <w:szCs w:val="32"/>
          <w:shd w:val="clear" w:color="auto" w:fill="FFFFFF"/>
          <w:lang w:bidi="ar"/>
        </w:rPr>
        <w:t>正式填写请先删除</w:t>
      </w:r>
      <w:r>
        <w:rPr>
          <w:rFonts w:hint="eastAsia" w:ascii="黑体" w:hAnsi="宋体" w:eastAsia="黑体" w:cs="黑体"/>
          <w:b/>
          <w:color w:val="FF0000"/>
          <w:kern w:val="0"/>
          <w:sz w:val="32"/>
          <w:szCs w:val="32"/>
          <w:shd w:val="clear" w:color="auto" w:fill="FFFFFF"/>
          <w:lang w:bidi="ar"/>
        </w:rPr>
        <w:t>）</w:t>
      </w:r>
      <w:bookmarkStart w:id="0" w:name="_GoBack"/>
      <w:bookmarkEnd w:id="0"/>
    </w:p>
    <w:p>
      <w:pPr>
        <w:widowControl/>
        <w:shd w:val="clear" w:color="auto" w:fill="FFFFFF"/>
        <w:spacing w:line="360" w:lineRule="auto"/>
        <w:ind w:left="420" w:leftChars="200" w:firstLine="420"/>
        <w:rPr>
          <w:rFonts w:ascii="Times New Roman" w:hAnsi="Times New Roman" w:eastAsia="黑体" w:cs="Times New Roman"/>
          <w:bCs/>
          <w:color w:val="FF0000"/>
          <w:kern w:val="0"/>
          <w:sz w:val="28"/>
          <w:szCs w:val="28"/>
          <w:shd w:val="clear" w:color="auto" w:fill="FFFFFF"/>
        </w:rPr>
      </w:pPr>
      <w:commentRangeStart w:id="1"/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一、课程基本信息</w:t>
      </w:r>
      <w:commentRangeEnd w:id="1"/>
      <w:r>
        <w:rPr>
          <w:rStyle w:val="16"/>
        </w:rPr>
        <w:commentReference w:id="1"/>
      </w:r>
    </w:p>
    <w:tbl>
      <w:tblPr>
        <w:tblStyle w:val="12"/>
        <w:tblW w:w="874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6"/>
        <w:gridCol w:w="1704"/>
        <w:gridCol w:w="1238"/>
        <w:gridCol w:w="1824"/>
        <w:gridCol w:w="1152"/>
        <w:gridCol w:w="171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课程编码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仿宋_GB2312"/>
                <w:szCs w:val="21"/>
                <w:lang w:bidi="ar"/>
              </w:rPr>
            </w:pPr>
            <w:commentRangeStart w:id="2"/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与专业培养方案一致</w:t>
            </w:r>
            <w:commentRangeEnd w:id="2"/>
            <w:r>
              <w:rPr>
                <w:rStyle w:val="16"/>
                <w:rFonts w:ascii="仿宋" w:hAnsi="仿宋" w:eastAsia="仿宋"/>
              </w:rPr>
              <w:commentReference w:id="2"/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课程名称（中/英）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中文名称与专业人才培养方案一致；英文名称应规范准确。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开课学院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_GB2312" w:hAnsi="仿宋_GB2312" w:eastAsia="仿宋_GB2312" w:cs="仿宋_GB2312"/>
                <w:szCs w:val="21"/>
                <w:lang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适用专业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专业课程应明确指向我校专业目录中的已有专业。公共类课程只需明确专业大类。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学   分</w:t>
            </w:r>
          </w:p>
        </w:tc>
        <w:tc>
          <w:tcPr>
            <w:tcW w:w="170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38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总学时</w:t>
            </w:r>
          </w:p>
        </w:tc>
        <w:tc>
          <w:tcPr>
            <w:tcW w:w="1824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理论学时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1116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7" w:beforeLines="15" w:after="47" w:afterLines="15" w:line="320" w:lineRule="exact"/>
              <w:ind w:left="42" w:leftChars="20" w:right="42" w:rightChars="20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70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7" w:beforeLines="15" w:after="47" w:afterLines="15" w:line="320" w:lineRule="exact"/>
              <w:ind w:left="42" w:leftChars="20" w:right="42" w:rightChars="20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238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7" w:beforeLines="15" w:after="47" w:afterLines="15" w:line="320" w:lineRule="exact"/>
              <w:ind w:left="42" w:leftChars="20" w:right="42" w:rightChars="20"/>
              <w:rPr>
                <w:rFonts w:ascii="黑体" w:hAnsi="黑体" w:eastAsia="黑体" w:cs="黑体"/>
                <w:szCs w:val="21"/>
              </w:rPr>
            </w:pPr>
          </w:p>
        </w:tc>
        <w:tc>
          <w:tcPr>
            <w:tcW w:w="1824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before="47" w:beforeLines="15" w:after="47" w:afterLines="15" w:line="320" w:lineRule="exact"/>
              <w:ind w:left="42" w:leftChars="20" w:right="42" w:rightChars="20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实践学时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课程性质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必修、选修等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课程类别</w:t>
            </w:r>
          </w:p>
        </w:tc>
        <w:tc>
          <w:tcPr>
            <w:tcW w:w="469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通识课程、学科基础课程、专业教育课程、集中实践环节等类别中选填，要求与培养方案保持一致。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先修课程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根据培养方案确定先修课程，如无先修课程则直接填“无”。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选用教材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textAlignment w:val="bottom"/>
              <w:rPr>
                <w:rFonts w:ascii="仿宋" w:hAnsi="仿宋" w:eastAsia="仿宋" w:cs="仿宋_GB2312"/>
                <w:kern w:val="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kern w:val="0"/>
                <w:szCs w:val="21"/>
                <w:lang w:bidi="ar"/>
              </w:rPr>
              <w:t>《××××》，×××主编∕著，×××××出版社，××年第××版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参考书目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1.《××××》，×××主编</w:t>
            </w:r>
            <w:r>
              <w:rPr>
                <w:rFonts w:hint="eastAsia" w:ascii="仿宋" w:hAnsi="仿宋" w:eastAsia="仿宋" w:cs="微软雅黑"/>
                <w:color w:val="FF0000"/>
                <w:szCs w:val="21"/>
                <w:lang w:bidi="ar"/>
              </w:rPr>
              <w:t>∕</w:t>
            </w: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著，×××××出版社，××年第××版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2.《××××》，×××主编</w:t>
            </w:r>
            <w:r>
              <w:rPr>
                <w:rFonts w:hint="eastAsia" w:ascii="仿宋" w:hAnsi="仿宋" w:eastAsia="仿宋" w:cs="微软雅黑"/>
                <w:color w:val="FF0000"/>
                <w:szCs w:val="21"/>
                <w:lang w:bidi="ar"/>
              </w:rPr>
              <w:t>∕</w:t>
            </w: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著，×××××出版社，××年第××版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......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kern w:val="0"/>
                <w:szCs w:val="21"/>
                <w:lang w:bidi="ar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网络资源</w:t>
            </w:r>
          </w:p>
        </w:tc>
        <w:tc>
          <w:tcPr>
            <w:tcW w:w="7633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textAlignment w:val="bottom"/>
              <w:rPr>
                <w:rFonts w:ascii="仿宋" w:hAnsi="仿宋" w:eastAsia="仿宋" w:cs="仿宋_GB2312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网络课程、学习网站、学术期刊等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制定（修订）人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撰写者</w:t>
            </w: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审核人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教研室主任</w:t>
            </w: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批准人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仿宋" w:hAnsi="仿宋" w:eastAsia="仿宋" w:cs="Times New Roman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学院（部）分管领导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制定（修订）时间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审核时间</w:t>
            </w:r>
          </w:p>
        </w:tc>
        <w:tc>
          <w:tcPr>
            <w:tcW w:w="18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  <w:tc>
          <w:tcPr>
            <w:tcW w:w="11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textAlignment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Cs w:val="21"/>
                <w:lang w:bidi="ar"/>
              </w:rPr>
              <w:t>批准时间</w:t>
            </w:r>
          </w:p>
        </w:tc>
        <w:tc>
          <w:tcPr>
            <w:tcW w:w="17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center"/>
              <w:rPr>
                <w:rFonts w:ascii="Times New Roman" w:hAnsi="Times New Roman" w:eastAsia="楷体" w:cs="Times New Roman"/>
                <w:szCs w:val="21"/>
              </w:rPr>
            </w:pPr>
          </w:p>
        </w:tc>
      </w:tr>
    </w:tbl>
    <w:p>
      <w:pPr>
        <w:widowControl/>
        <w:shd w:val="clear" w:color="auto" w:fill="FFFFFF"/>
        <w:autoSpaceDE w:val="0"/>
        <w:spacing w:line="400" w:lineRule="atLeast"/>
        <w:ind w:firstLine="420"/>
        <w:jc w:val="left"/>
        <w:rPr>
          <w:rFonts w:ascii="Times New Roman" w:hAnsi="Times New Roman" w:eastAsia="仿宋" w:cs="Times New Roman"/>
          <w:b/>
          <w:kern w:val="0"/>
          <w:sz w:val="24"/>
        </w:rPr>
      </w:pPr>
      <w:r>
        <w:rPr>
          <w:rFonts w:ascii="Times New Roman" w:hAnsi="Times New Roman" w:eastAsia="楷体" w:cs="Times New Roman"/>
          <w:kern w:val="0"/>
          <w:sz w:val="24"/>
          <w:shd w:val="clear" w:color="auto" w:fill="FFFFFF"/>
          <w:lang w:bidi="ar"/>
        </w:rPr>
        <w:t>说明：1.课程的编码具有唯一性。编码相同课程相同，编码不同课程不同。不同编码的课程要求使用不同的大纲。</w:t>
      </w:r>
      <w:r>
        <w:rPr>
          <w:rFonts w:ascii="Times New Roman" w:hAnsi="Times New Roman" w:eastAsia="仿宋" w:cs="Times New Roman"/>
          <w:b/>
          <w:kern w:val="0"/>
          <w:sz w:val="24"/>
          <w:lang w:bidi="ar"/>
        </w:rPr>
        <w:br w:type="page"/>
      </w:r>
    </w:p>
    <w:p>
      <w:pPr>
        <w:widowControl/>
        <w:shd w:val="clear" w:color="auto" w:fill="FFFFFF"/>
        <w:autoSpaceDE w:val="0"/>
        <w:spacing w:line="420" w:lineRule="exact"/>
        <w:ind w:firstLine="560" w:firstLineChars="200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二、</w:t>
      </w:r>
      <w:r>
        <w:rPr>
          <w:rFonts w:ascii="Times New Roman" w:hAnsi="Times New Roman" w:eastAsia="黑体" w:cs="Times New Roman"/>
          <w:bCs/>
          <w:sz w:val="28"/>
          <w:szCs w:val="28"/>
        </w:rPr>
        <w:t>课程简介</w:t>
      </w:r>
    </w:p>
    <w:p>
      <w:pPr>
        <w:widowControl/>
        <w:shd w:val="clear" w:color="auto" w:fill="FFFFFF"/>
        <w:autoSpaceDE w:val="0"/>
        <w:spacing w:line="440" w:lineRule="exact"/>
        <w:ind w:firstLine="420" w:firstLineChars="200"/>
        <w:rPr>
          <w:rFonts w:ascii="仿宋" w:hAnsi="仿宋" w:eastAsia="仿宋" w:cs="楷体"/>
          <w:color w:val="FF0000"/>
          <w:sz w:val="24"/>
        </w:rPr>
      </w:pPr>
      <w:commentRangeStart w:id="3"/>
      <w:r>
        <w:rPr>
          <w:rFonts w:hint="eastAsia" w:ascii="仿宋" w:hAnsi="仿宋" w:eastAsia="仿宋" w:cs="仿宋_GB2312"/>
          <w:color w:val="FF0000"/>
          <w:szCs w:val="21"/>
        </w:rPr>
        <w:t>（主要内容包括：（1）这</w:t>
      </w:r>
      <w:r>
        <w:rPr>
          <w:rFonts w:ascii="仿宋" w:hAnsi="仿宋" w:eastAsia="仿宋" w:cs="仿宋_GB2312"/>
          <w:color w:val="FF0000"/>
          <w:szCs w:val="21"/>
        </w:rPr>
        <w:t>是一门怎样的课程（</w:t>
      </w:r>
      <w:r>
        <w:rPr>
          <w:rFonts w:hint="eastAsia" w:ascii="仿宋" w:hAnsi="仿宋" w:eastAsia="仿宋" w:cs="仿宋_GB2312"/>
          <w:color w:val="FF0000"/>
          <w:szCs w:val="21"/>
        </w:rPr>
        <w:t>如通识必修或选修，学科基础必修或选修，专业必修或选修，集中实践环节；通识课程中，还需要说明属于工具课程、或思政课程、或科学文化素质课程，或为专业主干课程、核心课程）；（2）为</w:t>
      </w:r>
      <w:r>
        <w:rPr>
          <w:rFonts w:ascii="仿宋" w:hAnsi="仿宋" w:eastAsia="仿宋" w:cs="仿宋_GB2312"/>
          <w:color w:val="FF0000"/>
          <w:szCs w:val="21"/>
        </w:rPr>
        <w:t>什么要开设这门课程，即说明</w:t>
      </w:r>
      <w:r>
        <w:rPr>
          <w:rFonts w:hint="eastAsia" w:ascii="仿宋" w:hAnsi="仿宋" w:eastAsia="仿宋" w:cs="仿宋_GB2312"/>
          <w:color w:val="FF0000"/>
          <w:szCs w:val="21"/>
        </w:rPr>
        <w:t>课程在专业中的作用；（3）主要授课对象是</w:t>
      </w:r>
      <w:r>
        <w:rPr>
          <w:rFonts w:ascii="仿宋" w:hAnsi="仿宋" w:eastAsia="仿宋" w:cs="仿宋_GB2312"/>
          <w:color w:val="FF0000"/>
          <w:szCs w:val="21"/>
        </w:rPr>
        <w:t>（</w:t>
      </w:r>
      <w:r>
        <w:rPr>
          <w:rFonts w:hint="eastAsia" w:ascii="仿宋" w:hAnsi="仿宋" w:eastAsia="仿宋" w:cs="仿宋_GB2312"/>
          <w:color w:val="FF0000"/>
          <w:szCs w:val="21"/>
        </w:rPr>
        <w:t>XX专</w:t>
      </w:r>
      <w:r>
        <w:rPr>
          <w:rFonts w:ascii="仿宋" w:hAnsi="仿宋" w:eastAsia="仿宋" w:cs="仿宋_GB2312"/>
          <w:color w:val="FF0000"/>
          <w:szCs w:val="21"/>
        </w:rPr>
        <w:t>业的</w:t>
      </w:r>
      <w:r>
        <w:rPr>
          <w:rFonts w:hint="eastAsia" w:ascii="仿宋" w:hAnsi="仿宋" w:eastAsia="仿宋" w:cs="仿宋_GB2312"/>
          <w:color w:val="FF0000"/>
          <w:szCs w:val="21"/>
        </w:rPr>
        <w:t>普通</w:t>
      </w:r>
      <w:r>
        <w:rPr>
          <w:rFonts w:ascii="仿宋" w:hAnsi="仿宋" w:eastAsia="仿宋" w:cs="仿宋_GB2312"/>
          <w:color w:val="FF0000"/>
          <w:szCs w:val="21"/>
        </w:rPr>
        <w:t>本科生）</w:t>
      </w:r>
      <w:r>
        <w:rPr>
          <w:rFonts w:hint="eastAsia" w:ascii="仿宋" w:hAnsi="仿宋" w:eastAsia="仿宋" w:cs="仿宋_GB2312"/>
          <w:color w:val="FF0000"/>
          <w:szCs w:val="21"/>
        </w:rPr>
        <w:t>；（4）学习本</w:t>
      </w:r>
      <w:r>
        <w:rPr>
          <w:rFonts w:ascii="仿宋" w:hAnsi="仿宋" w:eastAsia="仿宋" w:cs="仿宋_GB2312"/>
          <w:color w:val="FF0000"/>
          <w:szCs w:val="21"/>
        </w:rPr>
        <w:t>课程</w:t>
      </w:r>
      <w:r>
        <w:rPr>
          <w:rFonts w:hint="eastAsia" w:ascii="仿宋" w:hAnsi="仿宋" w:eastAsia="仿宋" w:cs="仿宋_GB2312"/>
          <w:color w:val="FF0000"/>
          <w:szCs w:val="21"/>
        </w:rPr>
        <w:t>的</w:t>
      </w:r>
      <w:r>
        <w:rPr>
          <w:rFonts w:ascii="仿宋" w:hAnsi="仿宋" w:eastAsia="仿宋" w:cs="仿宋_GB2312"/>
          <w:color w:val="FF0000"/>
          <w:szCs w:val="21"/>
        </w:rPr>
        <w:t>主要</w:t>
      </w:r>
      <w:r>
        <w:rPr>
          <w:rFonts w:hint="eastAsia" w:ascii="仿宋" w:hAnsi="仿宋" w:eastAsia="仿宋" w:cs="仿宋_GB2312"/>
          <w:color w:val="FF0000"/>
          <w:szCs w:val="21"/>
        </w:rPr>
        <w:t>有</w:t>
      </w:r>
      <w:r>
        <w:rPr>
          <w:rFonts w:ascii="仿宋" w:hAnsi="仿宋" w:eastAsia="仿宋" w:cs="仿宋_GB2312"/>
          <w:color w:val="FF0000"/>
          <w:szCs w:val="21"/>
        </w:rPr>
        <w:t>什么收获</w:t>
      </w:r>
      <w:r>
        <w:rPr>
          <w:rFonts w:hint="eastAsia" w:ascii="仿宋" w:hAnsi="仿宋" w:eastAsia="仿宋" w:cs="仿宋_GB2312"/>
          <w:color w:val="FF0000"/>
          <w:szCs w:val="21"/>
        </w:rPr>
        <w:t>。字数一般不超过300字。）</w:t>
      </w:r>
      <w:commentRangeEnd w:id="3"/>
      <w:r>
        <w:rPr>
          <w:rStyle w:val="16"/>
        </w:rPr>
        <w:commentReference w:id="3"/>
      </w:r>
    </w:p>
    <w:p>
      <w:pPr>
        <w:widowControl/>
        <w:shd w:val="clear" w:color="auto" w:fill="FFFFFF"/>
        <w:autoSpaceDE w:val="0"/>
        <w:spacing w:line="420" w:lineRule="exact"/>
        <w:ind w:firstLine="560" w:firstLineChars="200"/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</w:rPr>
      </w:pPr>
      <w:r>
        <w:rPr>
          <w:rFonts w:ascii="Times New Roman" w:hAnsi="Times New Roman" w:eastAsia="黑体" w:cs="Times New Roman"/>
          <w:bCs/>
          <w:kern w:val="0"/>
          <w:sz w:val="28"/>
          <w:szCs w:val="28"/>
          <w:shd w:val="clear" w:color="auto" w:fill="FFFFFF"/>
          <w:lang w:bidi="ar"/>
        </w:rPr>
        <w:t>三、课程目标</w:t>
      </w:r>
    </w:p>
    <w:p>
      <w:pPr>
        <w:pStyle w:val="3"/>
        <w:autoSpaceDE w:val="0"/>
        <w:spacing w:before="0" w:afterAutospacing="0" w:line="420" w:lineRule="exact"/>
        <w:ind w:left="0" w:firstLine="200"/>
        <w:rPr>
          <w:rFonts w:hint="default" w:ascii="黑体" w:hAnsi="黑体" w:eastAsia="黑体"/>
          <w:b w:val="0"/>
          <w:bCs/>
        </w:rPr>
      </w:pPr>
      <w:commentRangeStart w:id="4"/>
      <w:r>
        <w:rPr>
          <w:rFonts w:hint="default" w:ascii="黑体" w:hAnsi="黑体" w:eastAsia="黑体"/>
          <w:b w:val="0"/>
          <w:bCs/>
        </w:rPr>
        <w:t>（一）目标内涵</w:t>
      </w:r>
      <w:commentRangeEnd w:id="4"/>
      <w:r>
        <w:rPr>
          <w:rStyle w:val="16"/>
          <w:rFonts w:hint="default" w:asciiTheme="minorHAnsi" w:hAnsiTheme="minorHAnsi" w:eastAsiaTheme="minorEastAsia" w:cstheme="minorBidi"/>
          <w:b w:val="0"/>
        </w:rPr>
        <w:commentReference w:id="4"/>
      </w:r>
    </w:p>
    <w:p>
      <w:pPr>
        <w:pStyle w:val="3"/>
        <w:autoSpaceDE w:val="0"/>
        <w:spacing w:before="0" w:afterAutospacing="0" w:line="440" w:lineRule="exact"/>
        <w:ind w:left="0" w:firstLine="420"/>
        <w:rPr>
          <w:rFonts w:hint="default" w:ascii="仿宋" w:hAnsi="仿宋" w:eastAsia="仿宋" w:cs="仿宋_GB2312"/>
          <w:b w:val="0"/>
          <w:bCs/>
          <w:color w:val="FF0000"/>
          <w:sz w:val="21"/>
          <w:szCs w:val="21"/>
        </w:rPr>
      </w:pPr>
      <w:r>
        <w:rPr>
          <w:rFonts w:ascii="仿宋" w:hAnsi="仿宋" w:eastAsia="仿宋" w:cs="仿宋_GB2312"/>
          <w:b w:val="0"/>
          <w:bCs/>
          <w:color w:val="FF0000"/>
          <w:sz w:val="21"/>
          <w:szCs w:val="21"/>
        </w:rPr>
        <w:t>（主要用了解、理解、学会等行为动词，描述学生在思想品德与价值观念、理论知识与方法技能、实践能力与创新思维、终身学习与自我发展等方面所要达到的预期结果。德育目标应充分结合</w:t>
      </w:r>
      <w:r>
        <w:rPr>
          <w:rFonts w:ascii="仿宋" w:hAnsi="仿宋" w:eastAsia="仿宋" w:cs="仿宋_GB2312"/>
          <w:color w:val="FF0000"/>
          <w:sz w:val="21"/>
          <w:szCs w:val="21"/>
        </w:rPr>
        <w:t>《高等学校课程思政建设指导纲要》</w:t>
      </w:r>
      <w:r>
        <w:rPr>
          <w:rFonts w:ascii="仿宋" w:hAnsi="仿宋" w:eastAsia="仿宋" w:cs="仿宋_GB2312"/>
          <w:b w:val="0"/>
          <w:color w:val="FF0000"/>
          <w:sz w:val="21"/>
          <w:szCs w:val="21"/>
        </w:rPr>
        <w:t>（教高〔2020〕3号）</w:t>
      </w:r>
      <w:r>
        <w:rPr>
          <w:rFonts w:ascii="仿宋" w:hAnsi="仿宋" w:eastAsia="仿宋" w:cs="仿宋_GB2312"/>
          <w:b w:val="0"/>
          <w:bCs/>
          <w:color w:val="FF0000"/>
          <w:sz w:val="21"/>
          <w:szCs w:val="21"/>
        </w:rPr>
        <w:t>对相关课程思政要求的基础上明确提出。）</w:t>
      </w:r>
    </w:p>
    <w:p>
      <w:pPr>
        <w:pStyle w:val="21"/>
        <w:spacing w:line="420" w:lineRule="exac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1【德育目标】</w:t>
      </w:r>
    </w:p>
    <w:p>
      <w:pPr>
        <w:pStyle w:val="21"/>
        <w:spacing w:line="420" w:lineRule="exac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2【认知目标】</w:t>
      </w:r>
    </w:p>
    <w:p>
      <w:pPr>
        <w:pStyle w:val="21"/>
        <w:spacing w:line="420" w:lineRule="exac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3【能力目标】</w:t>
      </w:r>
    </w:p>
    <w:p>
      <w:pPr>
        <w:pStyle w:val="21"/>
        <w:spacing w:line="420" w:lineRule="exact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4【发展目标】</w:t>
      </w:r>
    </w:p>
    <w:p>
      <w:pPr>
        <w:spacing w:before="159" w:beforeLines="50" w:after="159" w:afterLines="50" w:line="440" w:lineRule="exact"/>
        <w:ind w:firstLine="198"/>
        <w:rPr>
          <w:rFonts w:ascii="黑体" w:hAnsi="黑体" w:eastAsia="黑体" w:cs="黑体"/>
          <w:kern w:val="0"/>
          <w:sz w:val="24"/>
          <w:shd w:val="clear" w:color="auto" w:fill="FFFFFF"/>
          <w:lang w:bidi="ar"/>
        </w:rPr>
      </w:pPr>
      <w:commentRangeStart w:id="5"/>
      <w:r>
        <w:rPr>
          <w:rFonts w:hint="eastAsia" w:ascii="黑体" w:hAnsi="黑体" w:eastAsia="黑体" w:cs="黑体"/>
          <w:kern w:val="0"/>
          <w:sz w:val="24"/>
          <w:shd w:val="clear" w:color="auto" w:fill="FFFFFF"/>
          <w:lang w:bidi="ar"/>
        </w:rPr>
        <w:t>（二）课程目标与毕业要求的对应关系</w:t>
      </w:r>
      <w:commentRangeEnd w:id="5"/>
      <w:r>
        <w:rPr>
          <w:rStyle w:val="16"/>
        </w:rPr>
        <w:commentReference w:id="5"/>
      </w:r>
    </w:p>
    <w:tbl>
      <w:tblPr>
        <w:tblStyle w:val="12"/>
        <w:tblW w:w="501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95"/>
        <w:gridCol w:w="5540"/>
        <w:gridCol w:w="190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exac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position w:val="-3"/>
                <w:szCs w:val="21"/>
              </w:rPr>
              <w:t>毕业要求</w:t>
            </w: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position w:val="-3"/>
                <w:szCs w:val="21"/>
              </w:rPr>
              <w:t>毕业要求指标点</w:t>
            </w: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jc w:val="center"/>
              <w:rPr>
                <w:rFonts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position w:val="-3"/>
                <w:szCs w:val="21"/>
              </w:rPr>
              <w:t>课程目标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见培养方案</w:t>
            </w: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见培养方案</w:t>
            </w: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1"/>
              <w:spacing w:line="420" w:lineRule="exact"/>
              <w:ind w:firstLine="0" w:firstLineChars="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color w:val="FF0000"/>
                <w:szCs w:val="21"/>
              </w:rPr>
              <w:t>1【德育目标】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101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  <w:jc w:val="center"/>
        </w:trPr>
        <w:tc>
          <w:tcPr>
            <w:tcW w:w="10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29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95" w:beforeLines="30" w:after="95" w:afterLines="30" w:line="300" w:lineRule="exact"/>
              <w:ind w:left="105" w:leftChars="50" w:right="105" w:rightChars="50"/>
              <w:rPr>
                <w:rFonts w:ascii="仿宋" w:hAnsi="仿宋" w:eastAsia="仿宋" w:cs="Times New Roman"/>
                <w:szCs w:val="21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楷体" w:cs="Times New Roman"/>
          <w:b/>
          <w:bCs/>
          <w:kern w:val="0"/>
          <w:sz w:val="24"/>
          <w:shd w:val="clear" w:color="auto" w:fill="FFFFFF"/>
          <w:lang w:bidi="ar"/>
        </w:rPr>
      </w:pPr>
    </w:p>
    <w:p>
      <w:pPr>
        <w:widowControl/>
        <w:shd w:val="clear" w:color="auto" w:fill="FFFFFF"/>
        <w:autoSpaceDE w:val="0"/>
        <w:spacing w:after="159" w:afterLines="50" w:line="500" w:lineRule="atLeast"/>
        <w:ind w:firstLine="420"/>
        <w:rPr>
          <w:rFonts w:ascii="黑体" w:hAnsi="黑体" w:eastAsia="黑体" w:cs="黑体"/>
          <w:kern w:val="0"/>
          <w:sz w:val="24"/>
          <w:shd w:val="clear" w:color="auto" w:fill="FFFFFF"/>
        </w:rPr>
      </w:pPr>
    </w:p>
    <w:p>
      <w:pPr>
        <w:widowControl/>
        <w:shd w:val="clear" w:color="auto" w:fill="FFFFFF"/>
        <w:autoSpaceDE w:val="0"/>
        <w:spacing w:after="159" w:afterLines="50" w:line="500" w:lineRule="atLeast"/>
        <w:ind w:firstLine="420"/>
        <w:rPr>
          <w:rFonts w:ascii="黑体" w:hAnsi="黑体" w:eastAsia="黑体" w:cs="黑体"/>
          <w:kern w:val="0"/>
          <w:sz w:val="24"/>
          <w:shd w:val="clear" w:color="auto" w:fill="FFFFFF"/>
        </w:rPr>
      </w:pPr>
    </w:p>
    <w:p>
      <w:pPr>
        <w:widowControl/>
        <w:shd w:val="clear" w:color="auto" w:fill="FFFFFF"/>
        <w:autoSpaceDE w:val="0"/>
        <w:spacing w:after="159" w:afterLines="50" w:line="500" w:lineRule="atLeast"/>
        <w:ind w:firstLine="420"/>
        <w:rPr>
          <w:rFonts w:ascii="黑体" w:hAnsi="黑体" w:eastAsia="黑体" w:cs="黑体"/>
          <w:kern w:val="0"/>
          <w:sz w:val="24"/>
          <w:shd w:val="clear" w:color="auto" w:fill="FFFFFF"/>
          <w:lang w:bidi="ar"/>
        </w:rPr>
      </w:pPr>
      <w:r>
        <w:rPr>
          <w:rFonts w:hint="eastAsia" w:ascii="黑体" w:hAnsi="黑体" w:eastAsia="黑体" w:cs="黑体"/>
          <w:kern w:val="0"/>
          <w:sz w:val="24"/>
          <w:shd w:val="clear" w:color="auto" w:fill="FFFFFF"/>
        </w:rPr>
        <w:t>（三）课程目标与课程内容、教学方法对应关系</w:t>
      </w:r>
    </w:p>
    <w:tbl>
      <w:tblPr>
        <w:tblStyle w:val="12"/>
        <w:tblW w:w="48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3514"/>
        <w:gridCol w:w="849"/>
        <w:gridCol w:w="2410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327" w:type="pct"/>
            <w:vAlign w:val="center"/>
          </w:tcPr>
          <w:p>
            <w:pPr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序号</w:t>
            </w:r>
          </w:p>
        </w:tc>
        <w:tc>
          <w:tcPr>
            <w:tcW w:w="1884" w:type="pct"/>
            <w:vAlign w:val="center"/>
          </w:tcPr>
          <w:p>
            <w:pPr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教学单元名称</w:t>
            </w:r>
          </w:p>
        </w:tc>
        <w:tc>
          <w:tcPr>
            <w:tcW w:w="455" w:type="pct"/>
            <w:vAlign w:val="center"/>
          </w:tcPr>
          <w:p>
            <w:pPr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学时分配</w:t>
            </w:r>
          </w:p>
        </w:tc>
        <w:tc>
          <w:tcPr>
            <w:tcW w:w="1292" w:type="pct"/>
            <w:vAlign w:val="center"/>
          </w:tcPr>
          <w:p>
            <w:pPr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教学方法</w:t>
            </w:r>
          </w:p>
        </w:tc>
        <w:tc>
          <w:tcPr>
            <w:tcW w:w="1040" w:type="pct"/>
            <w:vAlign w:val="center"/>
          </w:tcPr>
          <w:p>
            <w:pPr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27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color w:val="FF0000"/>
                <w:sz w:val="21"/>
                <w:szCs w:val="21"/>
              </w:rPr>
              <w:t>1</w:t>
            </w:r>
          </w:p>
        </w:tc>
        <w:tc>
          <w:tcPr>
            <w:tcW w:w="1884" w:type="pct"/>
            <w:vAlign w:val="center"/>
          </w:tcPr>
          <w:p>
            <w:pPr>
              <w:adjustRightInd w:val="0"/>
              <w:snapToGrid w:val="0"/>
              <w:spacing w:before="63" w:beforeLines="20" w:after="63" w:afterLines="20" w:line="280" w:lineRule="exact"/>
              <w:ind w:left="31" w:leftChars="15" w:right="31" w:rightChars="15"/>
              <w:jc w:val="lef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napToGrid w:val="0"/>
                <w:color w:val="FF0000"/>
                <w:kern w:val="24"/>
                <w:szCs w:val="21"/>
              </w:rPr>
              <w:t>理论内容用“第一讲”“第二章”等表达。</w:t>
            </w: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adjustRightInd w:val="0"/>
              <w:snapToGrid w:val="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040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27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color w:val="FF0000"/>
                <w:sz w:val="21"/>
                <w:szCs w:val="21"/>
              </w:rPr>
              <w:t>2</w:t>
            </w:r>
          </w:p>
        </w:tc>
        <w:tc>
          <w:tcPr>
            <w:tcW w:w="1884" w:type="pct"/>
            <w:vAlign w:val="center"/>
          </w:tcPr>
          <w:p>
            <w:pPr>
              <w:adjustRightInd w:val="0"/>
              <w:snapToGrid w:val="0"/>
              <w:spacing w:before="63" w:beforeLines="20" w:after="63" w:afterLines="20" w:line="280" w:lineRule="exact"/>
              <w:ind w:left="31" w:leftChars="15" w:right="31" w:rightChars="15"/>
              <w:jc w:val="left"/>
              <w:rPr>
                <w:rFonts w:ascii="仿宋" w:hAnsi="仿宋" w:eastAsia="仿宋" w:cs="仿宋_GB2312"/>
                <w:szCs w:val="21"/>
              </w:rPr>
            </w:pPr>
            <w:r>
              <w:rPr>
                <w:rFonts w:hint="eastAsia" w:ascii="仿宋" w:hAnsi="仿宋" w:eastAsia="仿宋" w:cs="仿宋_GB2312"/>
                <w:bCs/>
                <w:snapToGrid w:val="0"/>
                <w:color w:val="FF0000"/>
                <w:kern w:val="24"/>
                <w:szCs w:val="21"/>
              </w:rPr>
              <w:t>实验（训）内容用“实验项目一”“实践项目一”“实训项目一”等表达。</w:t>
            </w: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仿宋" w:hAnsi="仿宋" w:eastAsia="仿宋" w:cs="Times New Roman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spacing w:before="47" w:beforeLines="15" w:after="47" w:afterLines="15" w:line="3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0" w:type="pct"/>
            <w:vAlign w:val="center"/>
          </w:tcPr>
          <w:p>
            <w:pPr>
              <w:spacing w:before="47" w:beforeLines="15" w:after="47" w:afterLines="15" w:line="300" w:lineRule="exact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27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884" w:type="pct"/>
            <w:vAlign w:val="center"/>
          </w:tcPr>
          <w:p>
            <w:pPr>
              <w:adjustRightInd w:val="0"/>
              <w:snapToGrid w:val="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0" w:type="pct"/>
            <w:vAlign w:val="center"/>
          </w:tcPr>
          <w:p>
            <w:pPr>
              <w:spacing w:before="63" w:beforeLines="20" w:after="63" w:afterLines="20" w:line="280" w:lineRule="exact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27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884" w:type="pct"/>
            <w:vAlign w:val="center"/>
          </w:tcPr>
          <w:p>
            <w:pPr>
              <w:adjustRightInd w:val="0"/>
              <w:snapToGrid w:val="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0" w:type="pct"/>
            <w:vAlign w:val="center"/>
          </w:tcPr>
          <w:p>
            <w:pPr>
              <w:spacing w:before="63" w:beforeLines="20" w:after="63" w:afterLines="20" w:line="280" w:lineRule="exact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  <w:jc w:val="center"/>
        </w:trPr>
        <w:tc>
          <w:tcPr>
            <w:tcW w:w="327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884" w:type="pct"/>
            <w:vAlign w:val="center"/>
          </w:tcPr>
          <w:p>
            <w:pPr>
              <w:adjustRightInd w:val="0"/>
              <w:snapToGrid w:val="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pStyle w:val="10"/>
              <w:spacing w:before="63" w:beforeLines="20" w:after="63" w:afterLines="20" w:line="280" w:lineRule="exact"/>
              <w:ind w:left="31" w:leftChars="15" w:right="31" w:rightChars="15"/>
              <w:jc w:val="center"/>
              <w:rPr>
                <w:rFonts w:ascii="仿宋" w:hAnsi="仿宋" w:eastAsia="仿宋" w:cs="仿宋_GB2312"/>
                <w:bCs/>
                <w:color w:val="FF0000"/>
                <w:sz w:val="21"/>
                <w:szCs w:val="21"/>
              </w:rPr>
            </w:pPr>
          </w:p>
        </w:tc>
        <w:tc>
          <w:tcPr>
            <w:tcW w:w="1040" w:type="pct"/>
            <w:vAlign w:val="center"/>
          </w:tcPr>
          <w:p>
            <w:pPr>
              <w:spacing w:before="63" w:beforeLines="20" w:after="63" w:afterLines="20" w:line="280" w:lineRule="exact"/>
              <w:jc w:val="center"/>
              <w:rPr>
                <w:rFonts w:ascii="仿宋" w:hAnsi="仿宋" w:eastAsia="仿宋" w:cs="仿宋_GB2312"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exact"/>
          <w:jc w:val="center"/>
        </w:trPr>
        <w:tc>
          <w:tcPr>
            <w:tcW w:w="2211" w:type="pct"/>
            <w:gridSpan w:val="2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黑体" w:hAnsi="黑体" w:eastAsia="黑体" w:cs="Times New Roman"/>
                <w:sz w:val="21"/>
                <w:szCs w:val="21"/>
              </w:rPr>
            </w:pPr>
            <w:r>
              <w:rPr>
                <w:rFonts w:hint="eastAsia" w:ascii="黑体" w:hAnsi="黑体" w:eastAsia="黑体" w:cs="Times New Roman"/>
                <w:sz w:val="21"/>
                <w:szCs w:val="21"/>
              </w:rPr>
              <w:t>合计</w:t>
            </w:r>
          </w:p>
        </w:tc>
        <w:tc>
          <w:tcPr>
            <w:tcW w:w="455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292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</w:p>
        </w:tc>
        <w:tc>
          <w:tcPr>
            <w:tcW w:w="1040" w:type="pct"/>
            <w:vAlign w:val="center"/>
          </w:tcPr>
          <w:p>
            <w:pPr>
              <w:pStyle w:val="10"/>
              <w:spacing w:before="47" w:beforeLines="15" w:after="47" w:afterLines="15" w:line="300" w:lineRule="exact"/>
              <w:ind w:left="31" w:leftChars="15" w:right="31" w:rightChars="15"/>
              <w:jc w:val="center"/>
              <w:rPr>
                <w:rFonts w:ascii="Times New Roman" w:hAnsi="Times New Roman" w:eastAsia="仿宋" w:cs="Times New Roman"/>
                <w:sz w:val="21"/>
                <w:szCs w:val="21"/>
              </w:rPr>
            </w:pPr>
          </w:p>
        </w:tc>
      </w:tr>
    </w:tbl>
    <w:p>
      <w:pPr>
        <w:pStyle w:val="10"/>
        <w:spacing w:before="159" w:beforeLines="50" w:after="159" w:afterLines="50" w:line="440" w:lineRule="exact"/>
        <w:ind w:firstLine="560" w:firstLineChars="200"/>
        <w:rPr>
          <w:rFonts w:ascii="Times New Roman" w:hAnsi="Times New Roman" w:eastAsia="黑体" w:cs="Times New Roman"/>
          <w:color w:val="000000"/>
        </w:rPr>
      </w:pPr>
      <w:r>
        <w:rPr>
          <w:rFonts w:ascii="Times New Roman" w:hAnsi="Times New Roman" w:eastAsia="黑体" w:cs="Times New Roman"/>
          <w:color w:val="000000"/>
          <w:sz w:val="28"/>
          <w:szCs w:val="28"/>
        </w:rPr>
        <w:t>四、教学内容和教学要求</w:t>
      </w:r>
      <w:r>
        <w:rPr>
          <w:rFonts w:hint="eastAsia" w:ascii="Times New Roman" w:hAnsi="Times New Roman" w:eastAsia="黑体" w:cs="Times New Roman"/>
          <w:color w:val="FF0000"/>
        </w:rPr>
        <w:t>（详见范本）</w:t>
      </w:r>
    </w:p>
    <w:p>
      <w:pPr>
        <w:pStyle w:val="10"/>
        <w:spacing w:before="47" w:beforeLines="15" w:after="47" w:afterLines="15" w:line="320" w:lineRule="exact"/>
        <w:ind w:firstLine="480" w:firstLineChars="200"/>
        <w:rPr>
          <w:rFonts w:ascii="黑体" w:hAnsi="黑体" w:eastAsia="黑体" w:cs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Cs/>
          <w:color w:val="000000" w:themeColor="text1"/>
          <w14:textFill>
            <w14:solidFill>
              <w14:schemeClr w14:val="tx1"/>
            </w14:solidFill>
          </w14:textFill>
        </w:rPr>
        <w:t>课程思政要点：</w:t>
      </w:r>
    </w:p>
    <w:p>
      <w:pPr>
        <w:pStyle w:val="10"/>
        <w:spacing w:before="47" w:beforeLines="15" w:after="47" w:afterLines="15" w:line="320" w:lineRule="exact"/>
        <w:ind w:firstLine="480" w:firstLineChars="200"/>
        <w:rPr>
          <w:rFonts w:hint="eastAsia" w:ascii="黑体" w:hAnsi="黑体" w:eastAsia="黑体" w:cs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before="47" w:beforeLines="15" w:after="47" w:afterLines="15" w:line="32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commentRangeStart w:id="6"/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理论内容主要包括：</w:t>
      </w:r>
      <w:commentRangeEnd w:id="6"/>
      <w:r>
        <w:rPr>
          <w:rStyle w:val="16"/>
        </w:rPr>
        <w:commentReference w:id="6"/>
      </w:r>
    </w:p>
    <w:p>
      <w:pPr>
        <w:pStyle w:val="10"/>
        <w:spacing w:before="47" w:beforeLines="15" w:after="47" w:afterLines="15" w:line="32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学习要求</w:t>
      </w:r>
    </w:p>
    <w:p>
      <w:pPr>
        <w:pStyle w:val="10"/>
        <w:spacing w:before="47" w:beforeLines="15" w:after="47" w:afterLines="15" w:line="32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重点难点</w:t>
      </w:r>
    </w:p>
    <w:p>
      <w:pPr>
        <w:pStyle w:val="10"/>
        <w:spacing w:before="47" w:beforeLines="15" w:after="47" w:afterLines="15" w:line="32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学习内容</w:t>
      </w:r>
    </w:p>
    <w:p>
      <w:pPr>
        <w:pStyle w:val="10"/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......</w:t>
      </w:r>
    </w:p>
    <w:p>
      <w:pPr>
        <w:pStyle w:val="10"/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实验实训内容主要包括：</w:t>
      </w:r>
    </w:p>
    <w:p>
      <w:pPr>
        <w:pStyle w:val="10"/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实验（训）目标：</w:t>
      </w:r>
    </w:p>
    <w:p>
      <w:pPr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Cs w:val="21"/>
        </w:rPr>
      </w:pPr>
      <w:r>
        <w:rPr>
          <w:rFonts w:hint="eastAsia" w:ascii="仿宋" w:hAnsi="仿宋" w:eastAsia="仿宋" w:cs="仿宋_GB2312"/>
          <w:b/>
          <w:color w:val="FF0000"/>
          <w:szCs w:val="21"/>
        </w:rPr>
        <w:t>实验要求与安排：</w:t>
      </w:r>
    </w:p>
    <w:p>
      <w:pPr>
        <w:pStyle w:val="10"/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重点难点：</w:t>
      </w:r>
    </w:p>
    <w:p>
      <w:pPr>
        <w:pStyle w:val="10"/>
        <w:spacing w:line="440" w:lineRule="exact"/>
        <w:ind w:firstLine="422" w:firstLineChars="200"/>
        <w:rPr>
          <w:rFonts w:ascii="仿宋" w:hAnsi="仿宋" w:eastAsia="仿宋" w:cs="仿宋_GB2312"/>
          <w:b/>
          <w:color w:val="FF0000"/>
          <w:sz w:val="21"/>
          <w:szCs w:val="21"/>
        </w:rPr>
      </w:pPr>
      <w:r>
        <w:rPr>
          <w:rFonts w:hint="eastAsia" w:ascii="仿宋" w:hAnsi="仿宋" w:eastAsia="仿宋" w:cs="仿宋_GB2312"/>
          <w:b/>
          <w:color w:val="FF0000"/>
          <w:sz w:val="21"/>
          <w:szCs w:val="21"/>
        </w:rPr>
        <w:t>实验（训）内容：......</w:t>
      </w:r>
    </w:p>
    <w:p>
      <w:pPr>
        <w:spacing w:before="159" w:beforeLines="50" w:after="159" w:afterLines="50" w:line="440" w:lineRule="exact"/>
        <w:ind w:firstLine="560" w:firstLineChars="200"/>
        <w:rPr>
          <w:rFonts w:ascii="Times New Roman" w:hAnsi="Times New Roman" w:eastAsia="黑体" w:cs="Times New Roman"/>
          <w:sz w:val="28"/>
          <w:szCs w:val="28"/>
          <w:lang w:bidi="ar"/>
        </w:rPr>
      </w:pPr>
    </w:p>
    <w:p>
      <w:pPr>
        <w:spacing w:before="159" w:beforeLines="50" w:after="159" w:afterLines="50" w:line="440" w:lineRule="exact"/>
        <w:ind w:firstLine="560" w:firstLineChars="200"/>
        <w:rPr>
          <w:rFonts w:ascii="Times New Roman" w:hAnsi="Times New Roman" w:eastAsia="黑体" w:cs="Times New Roman"/>
          <w:sz w:val="28"/>
          <w:szCs w:val="28"/>
          <w:lang w:bidi="ar"/>
        </w:rPr>
      </w:pPr>
    </w:p>
    <w:p>
      <w:pPr>
        <w:spacing w:before="159" w:beforeLines="50" w:after="159" w:afterLines="50" w:line="440" w:lineRule="exact"/>
        <w:ind w:firstLine="560" w:firstLineChars="200"/>
        <w:rPr>
          <w:rFonts w:ascii="Times New Roman" w:hAnsi="Times New Roman" w:eastAsia="楷体" w:cs="Times New Roman"/>
          <w:color w:val="FF0000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  <w:lang w:bidi="ar"/>
        </w:rPr>
        <w:t>五</w:t>
      </w:r>
      <w:r>
        <w:rPr>
          <w:rFonts w:ascii="Times New Roman" w:hAnsi="Times New Roman" w:eastAsia="黑体" w:cs="Times New Roman"/>
          <w:bCs/>
          <w:sz w:val="28"/>
          <w:szCs w:val="28"/>
        </w:rPr>
        <w:t>、</w:t>
      </w:r>
      <w:r>
        <w:rPr>
          <w:rFonts w:ascii="Times New Roman" w:hAnsi="Times New Roman" w:eastAsia="黑体" w:cs="Times New Roman"/>
          <w:sz w:val="28"/>
          <w:szCs w:val="28"/>
        </w:rPr>
        <w:t>课程教学评价</w:t>
      </w:r>
    </w:p>
    <w:p>
      <w:pPr>
        <w:spacing w:line="440" w:lineRule="exact"/>
        <w:ind w:firstLine="420" w:firstLineChars="200"/>
        <w:rPr>
          <w:rFonts w:ascii="仿宋" w:hAnsi="仿宋" w:eastAsia="仿宋" w:cs="仿宋_GB2312"/>
          <w:szCs w:val="21"/>
        </w:rPr>
      </w:pPr>
      <w:commentRangeStart w:id="7"/>
      <w:r>
        <w:rPr>
          <w:rFonts w:hint="eastAsia" w:ascii="仿宋" w:hAnsi="仿宋" w:eastAsia="仿宋" w:cs="仿宋_GB2312"/>
          <w:szCs w:val="21"/>
        </w:rPr>
        <w:t>本课程为</w:t>
      </w:r>
      <w:r>
        <w:rPr>
          <w:rFonts w:hint="eastAsia" w:ascii="仿宋" w:hAnsi="仿宋" w:eastAsia="仿宋" w:cs="仿宋_GB2312"/>
          <w:color w:val="FF0000"/>
          <w:szCs w:val="21"/>
        </w:rPr>
        <w:t>考试</w:t>
      </w:r>
      <w:r>
        <w:rPr>
          <w:rFonts w:hint="eastAsia" w:ascii="仿宋" w:hAnsi="仿宋" w:eastAsia="仿宋" w:cs="仿宋_GB2312"/>
          <w:szCs w:val="21"/>
        </w:rPr>
        <w:t>科目，成绩评定采用</w:t>
      </w:r>
      <w:r>
        <w:rPr>
          <w:rFonts w:hint="eastAsia" w:ascii="仿宋" w:hAnsi="仿宋" w:eastAsia="仿宋" w:cs="仿宋_GB2312"/>
          <w:color w:val="FF0000"/>
          <w:szCs w:val="21"/>
        </w:rPr>
        <w:t>百分制</w:t>
      </w:r>
      <w:r>
        <w:rPr>
          <w:rFonts w:hint="eastAsia" w:ascii="仿宋" w:hAnsi="仿宋" w:eastAsia="仿宋" w:cs="仿宋_GB2312"/>
          <w:szCs w:val="21"/>
        </w:rPr>
        <w:t>。</w:t>
      </w:r>
    </w:p>
    <w:p>
      <w:pPr>
        <w:spacing w:line="440" w:lineRule="exact"/>
        <w:ind w:firstLine="420" w:firstLineChars="200"/>
        <w:rPr>
          <w:rFonts w:ascii="仿宋" w:hAnsi="仿宋" w:eastAsia="仿宋" w:cs="仿宋_GB2312"/>
          <w:szCs w:val="21"/>
        </w:rPr>
      </w:pPr>
      <w:r>
        <w:rPr>
          <w:rFonts w:hint="eastAsia" w:ascii="仿宋" w:hAnsi="仿宋" w:eastAsia="仿宋" w:cs="仿宋_GB2312"/>
          <w:szCs w:val="21"/>
        </w:rPr>
        <w:t>考核环节：</w:t>
      </w:r>
      <w:r>
        <w:rPr>
          <w:rFonts w:hint="eastAsia" w:ascii="仿宋" w:hAnsi="仿宋" w:eastAsia="仿宋" w:cs="仿宋_GB2312"/>
          <w:color w:val="FF0000"/>
          <w:szCs w:val="21"/>
        </w:rPr>
        <w:t>（包括课堂表现、课外作业、期中考查、期末考试等。）</w:t>
      </w:r>
    </w:p>
    <w:p>
      <w:pPr>
        <w:spacing w:line="440" w:lineRule="exact"/>
        <w:ind w:firstLine="420" w:firstLineChars="200"/>
        <w:rPr>
          <w:rFonts w:ascii="仿宋" w:hAnsi="仿宋" w:eastAsia="仿宋" w:cs="仿宋_GB2312"/>
          <w:szCs w:val="21"/>
        </w:rPr>
      </w:pPr>
      <w:r>
        <w:rPr>
          <w:rFonts w:hint="eastAsia" w:ascii="仿宋" w:hAnsi="仿宋" w:eastAsia="仿宋" w:cs="仿宋_GB2312"/>
          <w:szCs w:val="21"/>
        </w:rPr>
        <w:t>考核依据：</w:t>
      </w:r>
      <w:r>
        <w:rPr>
          <w:rFonts w:hint="eastAsia" w:ascii="仿宋" w:hAnsi="仿宋" w:eastAsia="仿宋" w:cs="仿宋_GB2312"/>
          <w:color w:val="FF0000"/>
          <w:szCs w:val="21"/>
        </w:rPr>
        <w:t>（包括课堂参与情况、课外作业完成情况、期中考查结果、期末考试结果等。)</w:t>
      </w:r>
      <w:commentRangeEnd w:id="7"/>
      <w:r>
        <w:rPr>
          <w:rStyle w:val="16"/>
          <w:rFonts w:ascii="仿宋" w:hAnsi="仿宋" w:eastAsia="仿宋"/>
        </w:rPr>
        <w:commentReference w:id="7"/>
      </w:r>
    </w:p>
    <w:p>
      <w:pPr>
        <w:widowControl/>
        <w:jc w:val="left"/>
        <w:rPr>
          <w:rFonts w:ascii="黑体" w:hAnsi="黑体" w:eastAsia="黑体" w:cs="黑体"/>
          <w:b/>
          <w:spacing w:val="2"/>
          <w:sz w:val="24"/>
        </w:rPr>
      </w:pPr>
      <w:r>
        <w:rPr>
          <w:rFonts w:hint="eastAsia" w:ascii="黑体" w:hAnsi="黑体" w:eastAsia="黑体" w:cs="黑体"/>
          <w:b/>
          <w:spacing w:val="2"/>
          <w:sz w:val="24"/>
        </w:rPr>
        <w:t>1.</w:t>
      </w:r>
      <w:r>
        <w:rPr>
          <w:rFonts w:hint="eastAsia" w:ascii="黑体" w:hAnsi="黑体" w:eastAsia="黑体" w:cs="黑体"/>
          <w:sz w:val="24"/>
        </w:rPr>
        <w:t xml:space="preserve"> </w:t>
      </w:r>
      <w:r>
        <w:rPr>
          <w:rFonts w:hint="eastAsia" w:ascii="黑体" w:hAnsi="黑体" w:eastAsia="黑体" w:cs="黑体"/>
          <w:b/>
          <w:spacing w:val="2"/>
          <w:sz w:val="24"/>
        </w:rPr>
        <w:t>课程目标、考核内容与考核方式对应关系</w:t>
      </w:r>
    </w:p>
    <w:p>
      <w:pPr>
        <w:spacing w:before="4" w:line="40" w:lineRule="exact"/>
        <w:rPr>
          <w:sz w:val="4"/>
          <w:szCs w:val="4"/>
        </w:rPr>
      </w:pPr>
    </w:p>
    <w:tbl>
      <w:tblPr>
        <w:tblStyle w:val="12"/>
        <w:tblW w:w="5005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845"/>
        <w:gridCol w:w="576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exact"/>
          <w:jc w:val="center"/>
        </w:trPr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黑体" w:eastAsia="黑体" w:cs="宋体"/>
                <w:b/>
                <w:bCs/>
                <w:position w:val="-3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课程目标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黑体" w:eastAsia="黑体" w:cs="宋体"/>
                <w:position w:val="-3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考核内容</w:t>
            </w:r>
          </w:p>
        </w:tc>
        <w:tc>
          <w:tcPr>
            <w:tcW w:w="3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黑体" w:eastAsia="黑体" w:cs="宋体"/>
                <w:position w:val="-3"/>
                <w:szCs w:val="21"/>
              </w:rPr>
            </w:pPr>
            <w:r>
              <w:rPr>
                <w:rFonts w:ascii="黑体" w:hAnsi="黑体" w:eastAsia="黑体" w:cs="宋体"/>
                <w:position w:val="-3"/>
                <w:szCs w:val="21"/>
              </w:rPr>
              <w:t>考核</w:t>
            </w:r>
            <w:r>
              <w:rPr>
                <w:rFonts w:hint="eastAsia" w:ascii="黑体" w:hAnsi="黑体" w:eastAsia="黑体" w:cs="宋体"/>
                <w:position w:val="-3"/>
                <w:szCs w:val="21"/>
              </w:rPr>
              <w:t>环节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5" w:hRule="exact"/>
          <w:jc w:val="center"/>
        </w:trPr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position w:val="-2"/>
                <w:szCs w:val="21"/>
              </w:rPr>
              <w:t>1【德育目标】</w:t>
            </w: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各章内容</w:t>
            </w:r>
          </w:p>
        </w:tc>
        <w:tc>
          <w:tcPr>
            <w:tcW w:w="3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课堂表现：课前预习、考勤、讨论、提问、课堂笔记等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课外作业：单元小测验、随堂作业、自主学习网课、读书心得等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期中考查：期中测验</w:t>
            </w:r>
          </w:p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期末考试：书面闭卷考试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0" w:hRule="exact"/>
          <w:jc w:val="center"/>
        </w:trPr>
        <w:tc>
          <w:tcPr>
            <w:tcW w:w="9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宋体"/>
                <w:position w:val="-2"/>
                <w:szCs w:val="21"/>
              </w:rPr>
            </w:pPr>
          </w:p>
        </w:tc>
        <w:tc>
          <w:tcPr>
            <w:tcW w:w="9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Times New Roman"/>
                <w:szCs w:val="21"/>
              </w:rPr>
            </w:pPr>
          </w:p>
        </w:tc>
        <w:tc>
          <w:tcPr>
            <w:tcW w:w="30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left"/>
              <w:rPr>
                <w:rFonts w:ascii="仿宋" w:hAnsi="仿宋" w:eastAsia="仿宋" w:cs="宋体"/>
                <w:position w:val="-2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exact"/>
          <w:jc w:val="center"/>
        </w:trPr>
        <w:tc>
          <w:tcPr>
            <w:tcW w:w="50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rPr>
                <w:rFonts w:ascii="仿宋" w:hAnsi="仿宋" w:eastAsia="仿宋" w:cs="宋体"/>
                <w:b/>
                <w:position w:val="-2"/>
                <w:szCs w:val="21"/>
              </w:rPr>
            </w:pPr>
            <w:r>
              <w:rPr>
                <w:rFonts w:ascii="仿宋" w:hAnsi="仿宋" w:eastAsia="仿宋"/>
                <w:bCs/>
                <w:color w:val="FF0000"/>
                <w:szCs w:val="21"/>
              </w:rPr>
              <w:t>说明：课堂考勤纳入参与课堂教学情况考核；课外作业</w:t>
            </w:r>
            <w:r>
              <w:rPr>
                <w:rFonts w:hint="eastAsia" w:ascii="仿宋" w:hAnsi="仿宋" w:eastAsia="仿宋"/>
                <w:bCs/>
                <w:color w:val="FF0000"/>
                <w:szCs w:val="21"/>
              </w:rPr>
              <w:t>共</w:t>
            </w:r>
            <w:r>
              <w:rPr>
                <w:rFonts w:ascii="仿宋" w:hAnsi="仿宋" w:eastAsia="仿宋"/>
                <w:bCs/>
                <w:color w:val="FF0000"/>
                <w:szCs w:val="21"/>
              </w:rPr>
              <w:t>12次，其中单元测试3次，随堂作业5次，读书报告1次</w:t>
            </w:r>
            <w:r>
              <w:rPr>
                <w:rFonts w:hint="eastAsia" w:ascii="仿宋" w:hAnsi="仿宋" w:eastAsia="仿宋"/>
                <w:bCs/>
                <w:color w:val="FF0000"/>
                <w:szCs w:val="21"/>
              </w:rPr>
              <w:t>、</w:t>
            </w:r>
            <w:r>
              <w:rPr>
                <w:rFonts w:ascii="仿宋" w:hAnsi="仿宋" w:eastAsia="仿宋" w:cs="Times New Roman"/>
                <w:bCs/>
                <w:color w:val="FF0000"/>
                <w:szCs w:val="21"/>
              </w:rPr>
              <w:t>课程论文</w:t>
            </w:r>
            <w:r>
              <w:rPr>
                <w:rFonts w:hint="eastAsia" w:ascii="仿宋" w:hAnsi="仿宋" w:eastAsia="仿宋" w:cs="Times New Roman"/>
                <w:bCs/>
                <w:color w:val="FF0000"/>
                <w:szCs w:val="21"/>
              </w:rPr>
              <w:t>1次、</w:t>
            </w:r>
            <w:r>
              <w:rPr>
                <w:rFonts w:ascii="仿宋" w:hAnsi="仿宋" w:eastAsia="仿宋" w:cs="Times New Roman"/>
                <w:bCs/>
                <w:color w:val="FF0000"/>
                <w:szCs w:val="21"/>
              </w:rPr>
              <w:t>课程设计</w:t>
            </w:r>
            <w:r>
              <w:rPr>
                <w:rFonts w:hint="eastAsia" w:ascii="仿宋" w:hAnsi="仿宋" w:eastAsia="仿宋" w:cs="Times New Roman"/>
                <w:bCs/>
                <w:color w:val="FF0000"/>
                <w:szCs w:val="21"/>
              </w:rPr>
              <w:t>2次</w:t>
            </w:r>
            <w:r>
              <w:rPr>
                <w:rFonts w:ascii="仿宋" w:hAnsi="仿宋" w:eastAsia="仿宋"/>
                <w:bCs/>
                <w:color w:val="FF0000"/>
                <w:szCs w:val="21"/>
              </w:rPr>
              <w:t>；学生不提交或被认定为抄袭者，本次作业以0分计算。</w:t>
            </w:r>
          </w:p>
        </w:tc>
      </w:tr>
    </w:tbl>
    <w:p>
      <w:pPr>
        <w:spacing w:before="159" w:beforeLines="50" w:after="159" w:afterLines="50"/>
        <w:ind w:firstLine="488" w:firstLineChars="200"/>
        <w:rPr>
          <w:rFonts w:ascii="黑体" w:hAnsi="黑体" w:eastAsia="黑体" w:cs="黑体"/>
          <w:bCs/>
          <w:color w:val="FF0000"/>
          <w:spacing w:val="2"/>
          <w:sz w:val="24"/>
        </w:rPr>
      </w:pPr>
      <w:commentRangeStart w:id="8"/>
      <w:r>
        <w:rPr>
          <w:rFonts w:hint="eastAsia" w:ascii="黑体" w:hAnsi="黑体" w:eastAsia="黑体" w:cs="黑体"/>
          <w:bCs/>
          <w:spacing w:val="2"/>
          <w:sz w:val="24"/>
        </w:rPr>
        <w:t>2.成绩评定标准</w:t>
      </w:r>
      <w:commentRangeEnd w:id="8"/>
      <w:r>
        <w:rPr>
          <w:rStyle w:val="16"/>
        </w:rPr>
        <w:commentReference w:id="8"/>
      </w:r>
    </w:p>
    <w:p>
      <w:pPr>
        <w:spacing w:before="4" w:line="40" w:lineRule="exact"/>
        <w:rPr>
          <w:sz w:val="4"/>
          <w:szCs w:val="4"/>
        </w:rPr>
      </w:pPr>
    </w:p>
    <w:tbl>
      <w:tblPr>
        <w:tblStyle w:val="12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1216"/>
        <w:gridCol w:w="1134"/>
        <w:gridCol w:w="1275"/>
        <w:gridCol w:w="49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exact"/>
          <w:jc w:val="center"/>
        </w:trPr>
        <w:tc>
          <w:tcPr>
            <w:tcW w:w="167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成绩构成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所占比例</w:t>
            </w:r>
          </w:p>
        </w:tc>
        <w:tc>
          <w:tcPr>
            <w:tcW w:w="2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黑体" w:cs="Times New Roman"/>
                <w:spacing w:val="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2"/>
                <w:szCs w:val="21"/>
              </w:rPr>
              <w:t>评分细则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exact"/>
          <w:jc w:val="center"/>
        </w:trPr>
        <w:tc>
          <w:tcPr>
            <w:tcW w:w="416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课程</w:t>
            </w:r>
          </w:p>
          <w:p>
            <w:pPr>
              <w:ind w:left="105" w:leftChars="50" w:right="105" w:rightChars="5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总评</w:t>
            </w:r>
          </w:p>
          <w:p>
            <w:pPr>
              <w:ind w:left="105" w:leftChars="50" w:right="105" w:rightChars="50"/>
              <w:jc w:val="center"/>
              <w:rPr>
                <w:rFonts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成绩</w:t>
            </w:r>
          </w:p>
        </w:tc>
        <w:tc>
          <w:tcPr>
            <w:tcW w:w="653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12" w:lineRule="exact"/>
              <w:ind w:left="105" w:leftChars="50" w:right="105" w:rightChars="50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平时成绩</w:t>
            </w: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课堂表现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10%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课前预习、考勤、讨论、提问、课堂笔记，各占2%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exact"/>
          <w:jc w:val="center"/>
        </w:trPr>
        <w:tc>
          <w:tcPr>
            <w:tcW w:w="416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5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课外作业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10%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单元小测验（占3%）、随堂作业（占3%）、自主学习网课（占2%）、读书报告（占2%）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exact"/>
          <w:jc w:val="center"/>
        </w:trPr>
        <w:tc>
          <w:tcPr>
            <w:tcW w:w="416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53" w:type="pct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6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期中考查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77"/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20%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期中测验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exact"/>
          <w:jc w:val="center"/>
        </w:trPr>
        <w:tc>
          <w:tcPr>
            <w:tcW w:w="416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105" w:leftChars="50" w:right="105" w:rightChars="50"/>
              <w:rPr>
                <w:rFonts w:ascii="Times New Roman" w:hAnsi="Times New Roman" w:eastAsia="仿宋" w:cs="Times New Roman"/>
                <w:szCs w:val="21"/>
              </w:rPr>
            </w:pPr>
          </w:p>
        </w:tc>
        <w:tc>
          <w:tcPr>
            <w:tcW w:w="126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期末考试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105" w:leftChars="50" w:right="105" w:rightChars="50"/>
              <w:jc w:val="center"/>
              <w:rPr>
                <w:rFonts w:ascii="仿宋" w:hAnsi="仿宋" w:eastAsia="仿宋" w:cs="仿宋_GB2312"/>
                <w:color w:val="FF0000"/>
                <w:szCs w:val="21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</w:rPr>
              <w:t>60%</w:t>
            </w:r>
          </w:p>
        </w:tc>
        <w:tc>
          <w:tcPr>
            <w:tcW w:w="4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autoSpaceDE w:val="0"/>
              <w:spacing w:before="47" w:beforeLines="15" w:after="47" w:afterLines="15" w:line="320" w:lineRule="exact"/>
              <w:ind w:left="42" w:leftChars="20" w:right="42" w:rightChars="20"/>
              <w:jc w:val="left"/>
              <w:rPr>
                <w:rFonts w:ascii="仿宋" w:hAnsi="仿宋" w:eastAsia="仿宋" w:cs="仿宋_GB2312"/>
                <w:color w:val="FF0000"/>
                <w:szCs w:val="21"/>
                <w:lang w:bidi="ar"/>
              </w:rPr>
            </w:pPr>
            <w:r>
              <w:rPr>
                <w:rFonts w:hint="eastAsia" w:ascii="仿宋" w:hAnsi="仿宋" w:eastAsia="仿宋" w:cs="仿宋_GB2312"/>
                <w:color w:val="FF0000"/>
                <w:szCs w:val="21"/>
                <w:lang w:bidi="ar"/>
              </w:rPr>
              <w:t>期末考试</w:t>
            </w:r>
          </w:p>
        </w:tc>
      </w:tr>
    </w:tbl>
    <w:p>
      <w:pPr>
        <w:pStyle w:val="5"/>
        <w:widowControl w:val="0"/>
        <w:autoSpaceDE w:val="0"/>
        <w:spacing w:before="159" w:beforeLines="50" w:beforeAutospacing="0" w:after="159" w:afterLines="50" w:afterAutospacing="0" w:line="440" w:lineRule="exact"/>
        <w:ind w:right="-198" w:firstLine="420"/>
        <w:jc w:val="both"/>
        <w:rPr>
          <w:rFonts w:hint="default" w:ascii="Times New Roman" w:hAnsi="Times New Roman" w:eastAsia="仿宋"/>
          <w:bCs/>
        </w:rPr>
      </w:pPr>
    </w:p>
    <w:sectPr>
      <w:footerReference r:id="rId5" w:type="default"/>
      <w:pgSz w:w="11906" w:h="16838"/>
      <w:pgMar w:top="1247" w:right="1247" w:bottom="1247" w:left="1361" w:header="851" w:footer="992" w:gutter="0"/>
      <w:cols w:space="0" w:num="1"/>
      <w:docGrid w:type="lines" w:linePitch="319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何德勇" w:date="2021-03-04T09:22:00Z" w:initials="h">
    <w:p w14:paraId="74C14A8C">
      <w:pPr>
        <w:pStyle w:val="4"/>
      </w:pPr>
      <w:r>
        <w:rPr>
          <w:rFonts w:hint="eastAsia"/>
        </w:rPr>
        <w:t>黑体</w:t>
      </w:r>
      <w:r>
        <w:t>三号字</w:t>
      </w:r>
      <w:r>
        <w:rPr>
          <w:rFonts w:hint="eastAsia"/>
        </w:rPr>
        <w:t>。</w:t>
      </w:r>
      <w:r>
        <w:t>标题与下面内容</w:t>
      </w:r>
      <w:r>
        <w:rPr>
          <w:rFonts w:hint="eastAsia"/>
        </w:rPr>
        <w:t>1.5倍</w:t>
      </w:r>
      <w:r>
        <w:t>行距，且隔一行。</w:t>
      </w:r>
    </w:p>
  </w:comment>
  <w:comment w:id="1" w:author="何德勇" w:date="2021-03-04T09:23:00Z" w:initials="h">
    <w:p w14:paraId="75FA0779">
      <w:pPr>
        <w:pStyle w:val="4"/>
        <w:numPr>
          <w:ilvl w:val="0"/>
          <w:numId w:val="1"/>
        </w:numPr>
      </w:pPr>
      <w:r>
        <w:rPr>
          <w:rFonts w:hint="eastAsia"/>
        </w:rPr>
        <w:t>正文</w:t>
      </w:r>
      <w:r>
        <w:t>内容一级标题：</w:t>
      </w:r>
      <w:r>
        <w:rPr>
          <w:rFonts w:hint="eastAsia"/>
        </w:rPr>
        <w:t>黑体</w:t>
      </w:r>
      <w:r>
        <w:t>四号字</w:t>
      </w:r>
      <w:r>
        <w:rPr>
          <w:rFonts w:hint="eastAsia"/>
        </w:rPr>
        <w:t>；</w:t>
      </w:r>
      <w:r>
        <w:t>二级标题：黑体小四号</w:t>
      </w:r>
      <w:r>
        <w:rPr>
          <w:rFonts w:hint="eastAsia"/>
        </w:rPr>
        <w:t>字</w:t>
      </w:r>
      <w:r>
        <w:t>。</w:t>
      </w:r>
    </w:p>
    <w:p w14:paraId="11876666">
      <w:pPr>
        <w:pStyle w:val="4"/>
        <w:numPr>
          <w:ilvl w:val="0"/>
          <w:numId w:val="1"/>
        </w:numPr>
      </w:pPr>
      <w:r>
        <w:t>.</w:t>
      </w: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 xml:space="preserve"> 课程</w:t>
      </w:r>
      <w:r>
        <w:rPr>
          <w:rFonts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基本</w:t>
      </w: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信息表格单独占一页，原则上</w:t>
      </w:r>
      <w:r>
        <w:rPr>
          <w:rFonts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不允许</w:t>
      </w:r>
      <w:r>
        <w:rPr>
          <w:rFonts w:hint="eastAsia" w:ascii="黑体" w:hAnsi="黑体" w:eastAsia="黑体" w:cs="黑体"/>
          <w:bCs/>
          <w:kern w:val="0"/>
          <w:sz w:val="28"/>
          <w:szCs w:val="28"/>
          <w:shd w:val="clear" w:color="auto" w:fill="FFFFFF"/>
          <w:lang w:bidi="ar"/>
        </w:rPr>
        <w:t>跨页</w:t>
      </w:r>
    </w:p>
  </w:comment>
  <w:comment w:id="2" w:author="何德勇" w:date="2021-03-04T09:25:00Z" w:initials="h">
    <w:p w14:paraId="22B64A66">
      <w:pPr>
        <w:pStyle w:val="4"/>
      </w:pPr>
      <w:r>
        <w:rPr>
          <w:rFonts w:hint="eastAsia"/>
        </w:rPr>
        <w:t>表格填写</w:t>
      </w:r>
      <w:r>
        <w:t>一律用仿宋</w:t>
      </w:r>
      <w:r>
        <w:rPr>
          <w:rFonts w:hint="eastAsia"/>
        </w:rPr>
        <w:t>五号</w:t>
      </w:r>
      <w:r>
        <w:t>字体</w:t>
      </w:r>
      <w:r>
        <w:rPr>
          <w:rFonts w:hint="eastAsia"/>
        </w:rPr>
        <w:t>；缩进：</w:t>
      </w:r>
      <w:r>
        <w:t>左右各</w:t>
      </w:r>
      <w:r>
        <w:rPr>
          <w:rFonts w:hint="eastAsia"/>
        </w:rPr>
        <w:t>0.2字符</w:t>
      </w:r>
      <w:r>
        <w:t>；</w:t>
      </w:r>
      <w:r>
        <w:rPr>
          <w:rFonts w:hint="eastAsia"/>
        </w:rPr>
        <w:t>间距：</w:t>
      </w:r>
      <w:r>
        <w:t>段前段后各</w:t>
      </w:r>
      <w:r>
        <w:rPr>
          <w:rFonts w:hint="eastAsia"/>
        </w:rPr>
        <w:t>0.15行；行距</w:t>
      </w:r>
      <w:r>
        <w:t>：固定值</w:t>
      </w:r>
      <w:r>
        <w:rPr>
          <w:rFonts w:hint="eastAsia"/>
        </w:rPr>
        <w:t>16磅。</w:t>
      </w:r>
    </w:p>
  </w:comment>
  <w:comment w:id="3" w:author="何德勇" w:date="2021-03-04T09:33:00Z" w:initials="h">
    <w:p w14:paraId="49033BEE">
      <w:pPr>
        <w:pStyle w:val="4"/>
      </w:pPr>
      <w:r>
        <w:rPr>
          <w:rFonts w:hint="eastAsia"/>
        </w:rPr>
        <w:t>正文</w:t>
      </w:r>
      <w:r>
        <w:t>内容一律用仿宋五号</w:t>
      </w:r>
      <w:r>
        <w:rPr>
          <w:rFonts w:hint="eastAsia"/>
        </w:rPr>
        <w:t>字</w:t>
      </w:r>
      <w:r>
        <w:t>，首行缩进</w:t>
      </w:r>
      <w:r>
        <w:rPr>
          <w:rFonts w:hint="eastAsia"/>
        </w:rPr>
        <w:t>2字符</w:t>
      </w:r>
      <w:r>
        <w:t>，行距固定值</w:t>
      </w:r>
      <w:r>
        <w:rPr>
          <w:rFonts w:hint="eastAsia"/>
        </w:rPr>
        <w:t>22磅</w:t>
      </w:r>
      <w:r>
        <w:t>。</w:t>
      </w:r>
    </w:p>
  </w:comment>
  <w:comment w:id="4" w:author="何德勇" w:date="2021-03-04T09:33:00Z" w:initials="h">
    <w:p w14:paraId="772719F8">
      <w:pPr>
        <w:pStyle w:val="4"/>
      </w:pPr>
      <w:r>
        <w:rPr>
          <w:rFonts w:hint="eastAsia"/>
        </w:rPr>
        <w:t>正文二级</w:t>
      </w:r>
      <w:r>
        <w:t>标题</w:t>
      </w:r>
      <w:r>
        <w:rPr>
          <w:rFonts w:hint="eastAsia"/>
        </w:rPr>
        <w:t>黑体</w:t>
      </w:r>
      <w:r>
        <w:t>小四号字。</w:t>
      </w:r>
    </w:p>
  </w:comment>
  <w:comment w:id="5" w:author="何德勇" w:date="2021-03-04T09:45:00Z" w:initials="h">
    <w:p w14:paraId="677C0565">
      <w:pPr>
        <w:pStyle w:val="4"/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</w:pP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1.专业课程教学大纲，须填写课程目标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与毕业要求对应关系表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。毕业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要求及指标点，只需列出与本课程目标相关的内容，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无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关的不必列出。</w:t>
      </w:r>
    </w:p>
    <w:p w14:paraId="08DE602F">
      <w:pPr>
        <w:pStyle w:val="4"/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2.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公共类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课程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教学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大纲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不需要填写课程目标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与毕业要求对应关系表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，请自行删除此表并修改后续表格序号。</w:t>
      </w:r>
    </w:p>
    <w:p w14:paraId="4F2B476A">
      <w:pPr>
        <w:pStyle w:val="4"/>
      </w:pP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3.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表格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内容尽可能做到不跨页，如需跨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页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，每页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应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添加相应</w:t>
      </w:r>
      <w:r>
        <w:rPr>
          <w:rFonts w:hint="eastAsia"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表头（</w:t>
      </w:r>
      <w:r>
        <w:rPr>
          <w:rFonts w:ascii="仿宋" w:hAnsi="仿宋" w:eastAsia="仿宋" w:cs="Times New Roman"/>
          <w:bCs/>
          <w:color w:val="FF0000"/>
          <w:kern w:val="0"/>
          <w:szCs w:val="21"/>
          <w:shd w:val="clear" w:color="auto" w:fill="FFFFFF"/>
          <w:lang w:bidi="ar"/>
        </w:rPr>
        <w:t>以下表格同）。</w:t>
      </w:r>
    </w:p>
  </w:comment>
  <w:comment w:id="6" w:author="何德勇" w:date="2021-03-04T09:36:00Z" w:initials="h">
    <w:p w14:paraId="6D04662D">
      <w:pPr>
        <w:pStyle w:val="4"/>
      </w:pPr>
      <w:r>
        <w:rPr>
          <w:rFonts w:hint="eastAsia"/>
        </w:rPr>
        <w:t>正文</w:t>
      </w:r>
      <w:r>
        <w:t>内容一律用仿宋五号</w:t>
      </w:r>
      <w:r>
        <w:rPr>
          <w:rFonts w:hint="eastAsia"/>
        </w:rPr>
        <w:t>字</w:t>
      </w:r>
      <w:r>
        <w:t>，首行缩进</w:t>
      </w:r>
      <w:r>
        <w:rPr>
          <w:rFonts w:hint="eastAsia"/>
        </w:rPr>
        <w:t>2字符</w:t>
      </w:r>
      <w:r>
        <w:t>，行距固定值</w:t>
      </w:r>
      <w:r>
        <w:rPr>
          <w:rFonts w:hint="eastAsia"/>
        </w:rPr>
        <w:t>22磅</w:t>
      </w:r>
      <w:r>
        <w:t>。</w:t>
      </w:r>
    </w:p>
  </w:comment>
  <w:comment w:id="7" w:author="何德勇" w:date="2021-03-04T09:36:00Z" w:initials="h">
    <w:p w14:paraId="689130D6">
      <w:pPr>
        <w:pStyle w:val="4"/>
      </w:pPr>
      <w:r>
        <w:rPr>
          <w:rFonts w:hint="eastAsia"/>
        </w:rPr>
        <w:t>正文</w:t>
      </w:r>
      <w:r>
        <w:t>内容一律用仿宋五号</w:t>
      </w:r>
      <w:r>
        <w:rPr>
          <w:rFonts w:hint="eastAsia"/>
        </w:rPr>
        <w:t>字</w:t>
      </w:r>
      <w:r>
        <w:t>，首行缩进</w:t>
      </w:r>
      <w:r>
        <w:rPr>
          <w:rFonts w:hint="eastAsia"/>
        </w:rPr>
        <w:t>2字符</w:t>
      </w:r>
      <w:r>
        <w:t>，行距固定值</w:t>
      </w:r>
      <w:r>
        <w:rPr>
          <w:rFonts w:hint="eastAsia"/>
        </w:rPr>
        <w:t>22磅</w:t>
      </w:r>
      <w:r>
        <w:t>。</w:t>
      </w:r>
    </w:p>
  </w:comment>
  <w:comment w:id="8" w:author="Microsoft" w:date="2021-03-08T00:09:00Z" w:initials="M">
    <w:p w14:paraId="4B49533E">
      <w:pPr>
        <w:pStyle w:val="4"/>
      </w:pPr>
      <w:r>
        <w:rPr>
          <w:rFonts w:hint="eastAsia" w:ascii="黑体" w:hAnsi="黑体" w:eastAsia="黑体" w:cs="黑体"/>
          <w:bCs/>
          <w:color w:val="FF0000"/>
          <w:spacing w:val="2"/>
          <w:sz w:val="24"/>
        </w:rPr>
        <w:t>各</w:t>
      </w:r>
      <w:r>
        <w:rPr>
          <w:rFonts w:ascii="黑体" w:hAnsi="黑体" w:eastAsia="黑体" w:cs="黑体"/>
          <w:bCs/>
          <w:color w:val="FF0000"/>
          <w:spacing w:val="2"/>
          <w:sz w:val="24"/>
        </w:rPr>
        <w:t>门课程平时成绩构成</w:t>
      </w:r>
      <w:r>
        <w:rPr>
          <w:rFonts w:hint="eastAsia" w:ascii="黑体" w:hAnsi="黑体" w:eastAsia="黑体" w:cs="黑体"/>
          <w:bCs/>
          <w:color w:val="FF0000"/>
          <w:spacing w:val="2"/>
          <w:sz w:val="24"/>
        </w:rPr>
        <w:t>、</w:t>
      </w:r>
      <w:r>
        <w:rPr>
          <w:rFonts w:ascii="黑体" w:hAnsi="黑体" w:eastAsia="黑体" w:cs="黑体"/>
          <w:bCs/>
          <w:color w:val="FF0000"/>
          <w:spacing w:val="2"/>
          <w:sz w:val="24"/>
        </w:rPr>
        <w:t>比例、评分细则可参考此表</w:t>
      </w:r>
      <w:r>
        <w:rPr>
          <w:rFonts w:hint="eastAsia" w:ascii="黑体" w:hAnsi="黑体" w:eastAsia="黑体" w:cs="黑体"/>
          <w:bCs/>
          <w:color w:val="FF0000"/>
          <w:spacing w:val="2"/>
          <w:sz w:val="24"/>
        </w:rPr>
        <w:t>，</w:t>
      </w:r>
      <w:r>
        <w:rPr>
          <w:rFonts w:ascii="黑体" w:hAnsi="黑体" w:eastAsia="黑体" w:cs="黑体"/>
          <w:bCs/>
          <w:color w:val="FF0000"/>
          <w:spacing w:val="2"/>
          <w:sz w:val="24"/>
        </w:rPr>
        <w:t>但</w:t>
      </w:r>
      <w:r>
        <w:rPr>
          <w:rFonts w:hint="eastAsia" w:ascii="黑体" w:hAnsi="黑体" w:eastAsia="黑体" w:cs="黑体"/>
          <w:bCs/>
          <w:color w:val="FF0000"/>
          <w:spacing w:val="2"/>
          <w:sz w:val="24"/>
        </w:rPr>
        <w:t>不</w:t>
      </w:r>
      <w:r>
        <w:rPr>
          <w:rFonts w:ascii="黑体" w:hAnsi="黑体" w:eastAsia="黑体" w:cs="黑体"/>
          <w:bCs/>
          <w:color w:val="FF0000"/>
          <w:spacing w:val="2"/>
          <w:sz w:val="24"/>
        </w:rPr>
        <w:t>作统一要求</w:t>
      </w:r>
      <w:r>
        <w:rPr>
          <w:rFonts w:hint="eastAsia" w:ascii="黑体" w:hAnsi="黑体" w:eastAsia="黑体" w:cs="黑体"/>
          <w:bCs/>
          <w:color w:val="FF0000"/>
          <w:spacing w:val="2"/>
          <w:sz w:val="24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4C14A8C" w15:done="0"/>
  <w15:commentEx w15:paraId="11876666" w15:done="0"/>
  <w15:commentEx w15:paraId="22B64A66" w15:done="0"/>
  <w15:commentEx w15:paraId="49033BEE" w15:done="0"/>
  <w15:commentEx w15:paraId="772719F8" w15:done="0"/>
  <w15:commentEx w15:paraId="4F2B476A" w15:done="0"/>
  <w15:commentEx w15:paraId="6D04662D" w15:done="0"/>
  <w15:commentEx w15:paraId="689130D6" w15:done="0"/>
  <w15:commentEx w15:paraId="4B49533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91375233"/>
      <w:docPartObj>
        <w:docPartGallery w:val="autotext"/>
      </w:docPartObj>
    </w:sdtPr>
    <w:sdtContent>
      <w:p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E206B"/>
    <w:multiLevelType w:val="multilevel"/>
    <w:tmpl w:val="0CFE206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何德勇">
    <w15:presenceInfo w15:providerId="None" w15:userId="何德勇"/>
  </w15:person>
  <w15:person w15:author="Microsoft">
    <w15:presenceInfo w15:providerId="None" w15:userId="Microso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9617EC"/>
    <w:rsid w:val="00001C75"/>
    <w:rsid w:val="000049F0"/>
    <w:rsid w:val="000065C5"/>
    <w:rsid w:val="0001048B"/>
    <w:rsid w:val="00023444"/>
    <w:rsid w:val="000244E0"/>
    <w:rsid w:val="000251A2"/>
    <w:rsid w:val="0002592E"/>
    <w:rsid w:val="000314A6"/>
    <w:rsid w:val="00043053"/>
    <w:rsid w:val="00044DEB"/>
    <w:rsid w:val="00045E83"/>
    <w:rsid w:val="000465DF"/>
    <w:rsid w:val="00046E14"/>
    <w:rsid w:val="00056929"/>
    <w:rsid w:val="00056A9B"/>
    <w:rsid w:val="0006007D"/>
    <w:rsid w:val="0006213C"/>
    <w:rsid w:val="00062ADC"/>
    <w:rsid w:val="00063ECF"/>
    <w:rsid w:val="00064C8E"/>
    <w:rsid w:val="00072158"/>
    <w:rsid w:val="00073CD5"/>
    <w:rsid w:val="000865B2"/>
    <w:rsid w:val="0008766D"/>
    <w:rsid w:val="00090A88"/>
    <w:rsid w:val="000B0BD6"/>
    <w:rsid w:val="000B4546"/>
    <w:rsid w:val="000C4C0E"/>
    <w:rsid w:val="000E05FB"/>
    <w:rsid w:val="000E061D"/>
    <w:rsid w:val="000E3F99"/>
    <w:rsid w:val="000E5FBA"/>
    <w:rsid w:val="000E6C52"/>
    <w:rsid w:val="000F03D6"/>
    <w:rsid w:val="000F29DA"/>
    <w:rsid w:val="000F58F3"/>
    <w:rsid w:val="000F6978"/>
    <w:rsid w:val="00102AC8"/>
    <w:rsid w:val="00112F9A"/>
    <w:rsid w:val="0011566F"/>
    <w:rsid w:val="001315F3"/>
    <w:rsid w:val="00132D25"/>
    <w:rsid w:val="00147347"/>
    <w:rsid w:val="00147C12"/>
    <w:rsid w:val="00150D32"/>
    <w:rsid w:val="00150F64"/>
    <w:rsid w:val="00152DCF"/>
    <w:rsid w:val="00152E4E"/>
    <w:rsid w:val="001568F8"/>
    <w:rsid w:val="00161CAC"/>
    <w:rsid w:val="00162D7A"/>
    <w:rsid w:val="001706AF"/>
    <w:rsid w:val="0017461C"/>
    <w:rsid w:val="00180E9E"/>
    <w:rsid w:val="00181A4F"/>
    <w:rsid w:val="001835ED"/>
    <w:rsid w:val="0018483B"/>
    <w:rsid w:val="0019048B"/>
    <w:rsid w:val="0019203C"/>
    <w:rsid w:val="00192C3F"/>
    <w:rsid w:val="00197D8F"/>
    <w:rsid w:val="001A04AE"/>
    <w:rsid w:val="001A1232"/>
    <w:rsid w:val="001B2C98"/>
    <w:rsid w:val="001B408A"/>
    <w:rsid w:val="001B54A6"/>
    <w:rsid w:val="001B773A"/>
    <w:rsid w:val="001C6ECE"/>
    <w:rsid w:val="001D4089"/>
    <w:rsid w:val="001E4350"/>
    <w:rsid w:val="001E7AB8"/>
    <w:rsid w:val="001F1122"/>
    <w:rsid w:val="001F37A4"/>
    <w:rsid w:val="001F4600"/>
    <w:rsid w:val="001F68ED"/>
    <w:rsid w:val="001F7F51"/>
    <w:rsid w:val="00201D52"/>
    <w:rsid w:val="00203143"/>
    <w:rsid w:val="002106BA"/>
    <w:rsid w:val="00211FD5"/>
    <w:rsid w:val="00212B06"/>
    <w:rsid w:val="002152ED"/>
    <w:rsid w:val="00220485"/>
    <w:rsid w:val="00221040"/>
    <w:rsid w:val="00240DF8"/>
    <w:rsid w:val="00245C26"/>
    <w:rsid w:val="00247ACD"/>
    <w:rsid w:val="002569DD"/>
    <w:rsid w:val="00261500"/>
    <w:rsid w:val="002652B7"/>
    <w:rsid w:val="00281605"/>
    <w:rsid w:val="00285AFC"/>
    <w:rsid w:val="00287CA5"/>
    <w:rsid w:val="002901B2"/>
    <w:rsid w:val="002A6787"/>
    <w:rsid w:val="002B06A8"/>
    <w:rsid w:val="002B39BE"/>
    <w:rsid w:val="002B730C"/>
    <w:rsid w:val="002C7510"/>
    <w:rsid w:val="002D4A27"/>
    <w:rsid w:val="002D5ED1"/>
    <w:rsid w:val="002D6871"/>
    <w:rsid w:val="002E14A6"/>
    <w:rsid w:val="002E4A8C"/>
    <w:rsid w:val="002F4B96"/>
    <w:rsid w:val="002F6395"/>
    <w:rsid w:val="003019F2"/>
    <w:rsid w:val="00303B1B"/>
    <w:rsid w:val="0031246F"/>
    <w:rsid w:val="003143D4"/>
    <w:rsid w:val="00314D64"/>
    <w:rsid w:val="00327FA6"/>
    <w:rsid w:val="00331AD3"/>
    <w:rsid w:val="00333027"/>
    <w:rsid w:val="003336E5"/>
    <w:rsid w:val="00335EE8"/>
    <w:rsid w:val="00336A43"/>
    <w:rsid w:val="003415F6"/>
    <w:rsid w:val="003507D0"/>
    <w:rsid w:val="00350FB0"/>
    <w:rsid w:val="0035181D"/>
    <w:rsid w:val="00352292"/>
    <w:rsid w:val="003537D1"/>
    <w:rsid w:val="00354768"/>
    <w:rsid w:val="0035656E"/>
    <w:rsid w:val="00384C45"/>
    <w:rsid w:val="00385E32"/>
    <w:rsid w:val="00387A31"/>
    <w:rsid w:val="00390793"/>
    <w:rsid w:val="00390C34"/>
    <w:rsid w:val="00390D8B"/>
    <w:rsid w:val="00392F9D"/>
    <w:rsid w:val="003A6F8B"/>
    <w:rsid w:val="003B7E18"/>
    <w:rsid w:val="003C1A23"/>
    <w:rsid w:val="003C3E64"/>
    <w:rsid w:val="003D2A57"/>
    <w:rsid w:val="003D7043"/>
    <w:rsid w:val="003E18A8"/>
    <w:rsid w:val="003E327A"/>
    <w:rsid w:val="003F3D2D"/>
    <w:rsid w:val="003F4BF3"/>
    <w:rsid w:val="003F7D23"/>
    <w:rsid w:val="00400984"/>
    <w:rsid w:val="004075BF"/>
    <w:rsid w:val="00412B81"/>
    <w:rsid w:val="004161EE"/>
    <w:rsid w:val="004223EE"/>
    <w:rsid w:val="004251B4"/>
    <w:rsid w:val="0042628A"/>
    <w:rsid w:val="00427664"/>
    <w:rsid w:val="00427A08"/>
    <w:rsid w:val="00430FB5"/>
    <w:rsid w:val="00434DA4"/>
    <w:rsid w:val="00435902"/>
    <w:rsid w:val="00437A10"/>
    <w:rsid w:val="004407E6"/>
    <w:rsid w:val="00440FBC"/>
    <w:rsid w:val="00443651"/>
    <w:rsid w:val="004457CA"/>
    <w:rsid w:val="00452724"/>
    <w:rsid w:val="004608BD"/>
    <w:rsid w:val="00460D3F"/>
    <w:rsid w:val="00461269"/>
    <w:rsid w:val="00470099"/>
    <w:rsid w:val="0047570C"/>
    <w:rsid w:val="00482779"/>
    <w:rsid w:val="00486E03"/>
    <w:rsid w:val="00492148"/>
    <w:rsid w:val="00495ABE"/>
    <w:rsid w:val="004A0ACE"/>
    <w:rsid w:val="004A5D2F"/>
    <w:rsid w:val="004A6388"/>
    <w:rsid w:val="004A6EF5"/>
    <w:rsid w:val="004B2C43"/>
    <w:rsid w:val="004B4770"/>
    <w:rsid w:val="004B6D6A"/>
    <w:rsid w:val="004B7F5B"/>
    <w:rsid w:val="004C689A"/>
    <w:rsid w:val="004D0667"/>
    <w:rsid w:val="004D2E3B"/>
    <w:rsid w:val="004D6555"/>
    <w:rsid w:val="004D692B"/>
    <w:rsid w:val="004D6CD8"/>
    <w:rsid w:val="004D7346"/>
    <w:rsid w:val="004E153B"/>
    <w:rsid w:val="004E7007"/>
    <w:rsid w:val="004E7983"/>
    <w:rsid w:val="004F2BF4"/>
    <w:rsid w:val="004F2C33"/>
    <w:rsid w:val="004F3CCC"/>
    <w:rsid w:val="004F7E93"/>
    <w:rsid w:val="00501BEA"/>
    <w:rsid w:val="0051372B"/>
    <w:rsid w:val="00515A02"/>
    <w:rsid w:val="0051640E"/>
    <w:rsid w:val="00521E59"/>
    <w:rsid w:val="00526680"/>
    <w:rsid w:val="00530BE5"/>
    <w:rsid w:val="005348DA"/>
    <w:rsid w:val="00535E75"/>
    <w:rsid w:val="00542700"/>
    <w:rsid w:val="0054746F"/>
    <w:rsid w:val="00551E2D"/>
    <w:rsid w:val="005547CD"/>
    <w:rsid w:val="00557A1C"/>
    <w:rsid w:val="005618B3"/>
    <w:rsid w:val="00575323"/>
    <w:rsid w:val="00575846"/>
    <w:rsid w:val="005779C1"/>
    <w:rsid w:val="005824A9"/>
    <w:rsid w:val="00590A80"/>
    <w:rsid w:val="0059111C"/>
    <w:rsid w:val="00591C36"/>
    <w:rsid w:val="00596B26"/>
    <w:rsid w:val="00596F14"/>
    <w:rsid w:val="005B267B"/>
    <w:rsid w:val="005C5272"/>
    <w:rsid w:val="005C5F48"/>
    <w:rsid w:val="005D2E24"/>
    <w:rsid w:val="005D3F3D"/>
    <w:rsid w:val="005D661B"/>
    <w:rsid w:val="005E28CF"/>
    <w:rsid w:val="005E2CD1"/>
    <w:rsid w:val="005E6FF9"/>
    <w:rsid w:val="00601A68"/>
    <w:rsid w:val="00602171"/>
    <w:rsid w:val="00607DBD"/>
    <w:rsid w:val="00620A92"/>
    <w:rsid w:val="00624D18"/>
    <w:rsid w:val="00627680"/>
    <w:rsid w:val="00632CDE"/>
    <w:rsid w:val="00633CE4"/>
    <w:rsid w:val="00657390"/>
    <w:rsid w:val="0066217D"/>
    <w:rsid w:val="00663D21"/>
    <w:rsid w:val="00665881"/>
    <w:rsid w:val="006672E6"/>
    <w:rsid w:val="006722D7"/>
    <w:rsid w:val="00672B14"/>
    <w:rsid w:val="0067544F"/>
    <w:rsid w:val="00685DCC"/>
    <w:rsid w:val="0068715F"/>
    <w:rsid w:val="0069177F"/>
    <w:rsid w:val="006A0670"/>
    <w:rsid w:val="006A0C1C"/>
    <w:rsid w:val="006A25F2"/>
    <w:rsid w:val="006B225D"/>
    <w:rsid w:val="006B532F"/>
    <w:rsid w:val="006B5F26"/>
    <w:rsid w:val="006B6D4E"/>
    <w:rsid w:val="006C5DCD"/>
    <w:rsid w:val="006D367A"/>
    <w:rsid w:val="006D6600"/>
    <w:rsid w:val="006F4367"/>
    <w:rsid w:val="006F5D11"/>
    <w:rsid w:val="007004A4"/>
    <w:rsid w:val="00702E18"/>
    <w:rsid w:val="0071006B"/>
    <w:rsid w:val="00714C24"/>
    <w:rsid w:val="00715541"/>
    <w:rsid w:val="00717C4C"/>
    <w:rsid w:val="00724BB4"/>
    <w:rsid w:val="00725D40"/>
    <w:rsid w:val="007269A3"/>
    <w:rsid w:val="00727073"/>
    <w:rsid w:val="007275EA"/>
    <w:rsid w:val="0072761E"/>
    <w:rsid w:val="00730DFF"/>
    <w:rsid w:val="00733E6F"/>
    <w:rsid w:val="00734007"/>
    <w:rsid w:val="00734286"/>
    <w:rsid w:val="00736A5B"/>
    <w:rsid w:val="00752761"/>
    <w:rsid w:val="007705CF"/>
    <w:rsid w:val="0077484C"/>
    <w:rsid w:val="007779A0"/>
    <w:rsid w:val="007829B7"/>
    <w:rsid w:val="00783378"/>
    <w:rsid w:val="00787959"/>
    <w:rsid w:val="00792D10"/>
    <w:rsid w:val="007A21DA"/>
    <w:rsid w:val="007A52C2"/>
    <w:rsid w:val="007A6B56"/>
    <w:rsid w:val="007B3747"/>
    <w:rsid w:val="007B45D3"/>
    <w:rsid w:val="007B75AB"/>
    <w:rsid w:val="007C2EE9"/>
    <w:rsid w:val="007C5F83"/>
    <w:rsid w:val="007C7518"/>
    <w:rsid w:val="007D0224"/>
    <w:rsid w:val="007D2414"/>
    <w:rsid w:val="007D3815"/>
    <w:rsid w:val="007E38CA"/>
    <w:rsid w:val="007E400D"/>
    <w:rsid w:val="007E4D8F"/>
    <w:rsid w:val="007F3803"/>
    <w:rsid w:val="007F7A98"/>
    <w:rsid w:val="00801B58"/>
    <w:rsid w:val="00802B22"/>
    <w:rsid w:val="00804212"/>
    <w:rsid w:val="00805E2C"/>
    <w:rsid w:val="008063A6"/>
    <w:rsid w:val="0080771F"/>
    <w:rsid w:val="008246FF"/>
    <w:rsid w:val="008260EE"/>
    <w:rsid w:val="00843A34"/>
    <w:rsid w:val="008470B4"/>
    <w:rsid w:val="00847E09"/>
    <w:rsid w:val="0085162F"/>
    <w:rsid w:val="00852282"/>
    <w:rsid w:val="00853A5D"/>
    <w:rsid w:val="00854D2E"/>
    <w:rsid w:val="00854E94"/>
    <w:rsid w:val="008569D6"/>
    <w:rsid w:val="0086011C"/>
    <w:rsid w:val="00863DBC"/>
    <w:rsid w:val="0087670D"/>
    <w:rsid w:val="008768EF"/>
    <w:rsid w:val="00880D03"/>
    <w:rsid w:val="0088502E"/>
    <w:rsid w:val="00886682"/>
    <w:rsid w:val="008902C7"/>
    <w:rsid w:val="00893E07"/>
    <w:rsid w:val="00896E3A"/>
    <w:rsid w:val="008A522C"/>
    <w:rsid w:val="008A5499"/>
    <w:rsid w:val="008A6278"/>
    <w:rsid w:val="008A6698"/>
    <w:rsid w:val="008C5067"/>
    <w:rsid w:val="008D1D30"/>
    <w:rsid w:val="008D5CED"/>
    <w:rsid w:val="008D6717"/>
    <w:rsid w:val="008F1E6B"/>
    <w:rsid w:val="008F2BAB"/>
    <w:rsid w:val="008F31FB"/>
    <w:rsid w:val="008F536F"/>
    <w:rsid w:val="008F5681"/>
    <w:rsid w:val="008F734C"/>
    <w:rsid w:val="00902BAF"/>
    <w:rsid w:val="009032A1"/>
    <w:rsid w:val="009045AB"/>
    <w:rsid w:val="00904A19"/>
    <w:rsid w:val="00904F9D"/>
    <w:rsid w:val="00920522"/>
    <w:rsid w:val="00921432"/>
    <w:rsid w:val="00923566"/>
    <w:rsid w:val="00933632"/>
    <w:rsid w:val="00933A29"/>
    <w:rsid w:val="00935A27"/>
    <w:rsid w:val="0093652A"/>
    <w:rsid w:val="00941B9D"/>
    <w:rsid w:val="00942A33"/>
    <w:rsid w:val="00950E30"/>
    <w:rsid w:val="00956962"/>
    <w:rsid w:val="00961CCE"/>
    <w:rsid w:val="00964BED"/>
    <w:rsid w:val="0096533C"/>
    <w:rsid w:val="00974436"/>
    <w:rsid w:val="0098090A"/>
    <w:rsid w:val="00983420"/>
    <w:rsid w:val="00986DB1"/>
    <w:rsid w:val="00990ED3"/>
    <w:rsid w:val="00991CC3"/>
    <w:rsid w:val="00994EDF"/>
    <w:rsid w:val="0099738E"/>
    <w:rsid w:val="009A56C7"/>
    <w:rsid w:val="009A6205"/>
    <w:rsid w:val="009A6627"/>
    <w:rsid w:val="009B040A"/>
    <w:rsid w:val="009B4739"/>
    <w:rsid w:val="009B79A8"/>
    <w:rsid w:val="009C0A6A"/>
    <w:rsid w:val="009C2677"/>
    <w:rsid w:val="009C5C7F"/>
    <w:rsid w:val="009C7BB0"/>
    <w:rsid w:val="009D5EFA"/>
    <w:rsid w:val="009D5F57"/>
    <w:rsid w:val="009E4EC4"/>
    <w:rsid w:val="009E5764"/>
    <w:rsid w:val="009E5824"/>
    <w:rsid w:val="009E6A50"/>
    <w:rsid w:val="009E7874"/>
    <w:rsid w:val="009F74AD"/>
    <w:rsid w:val="00A034FE"/>
    <w:rsid w:val="00A0385D"/>
    <w:rsid w:val="00A04FEE"/>
    <w:rsid w:val="00A16E1B"/>
    <w:rsid w:val="00A215C3"/>
    <w:rsid w:val="00A21AA2"/>
    <w:rsid w:val="00A222F6"/>
    <w:rsid w:val="00A277B9"/>
    <w:rsid w:val="00A3061D"/>
    <w:rsid w:val="00A30982"/>
    <w:rsid w:val="00A30E5C"/>
    <w:rsid w:val="00A3249A"/>
    <w:rsid w:val="00A342A7"/>
    <w:rsid w:val="00A343C2"/>
    <w:rsid w:val="00A35144"/>
    <w:rsid w:val="00A3730E"/>
    <w:rsid w:val="00A449BB"/>
    <w:rsid w:val="00A50F28"/>
    <w:rsid w:val="00A51E4A"/>
    <w:rsid w:val="00A559DC"/>
    <w:rsid w:val="00A560C1"/>
    <w:rsid w:val="00A572E6"/>
    <w:rsid w:val="00A67D1C"/>
    <w:rsid w:val="00A73811"/>
    <w:rsid w:val="00A80DD0"/>
    <w:rsid w:val="00A84787"/>
    <w:rsid w:val="00A85063"/>
    <w:rsid w:val="00A86020"/>
    <w:rsid w:val="00A92459"/>
    <w:rsid w:val="00A9383F"/>
    <w:rsid w:val="00A966B7"/>
    <w:rsid w:val="00A97124"/>
    <w:rsid w:val="00A97C3A"/>
    <w:rsid w:val="00AA04C2"/>
    <w:rsid w:val="00AA0F5B"/>
    <w:rsid w:val="00AA5977"/>
    <w:rsid w:val="00AA7F29"/>
    <w:rsid w:val="00AB0566"/>
    <w:rsid w:val="00AB1B23"/>
    <w:rsid w:val="00AB4272"/>
    <w:rsid w:val="00AB4FA3"/>
    <w:rsid w:val="00AC65B2"/>
    <w:rsid w:val="00AD0502"/>
    <w:rsid w:val="00AD6573"/>
    <w:rsid w:val="00AD7E47"/>
    <w:rsid w:val="00B035A3"/>
    <w:rsid w:val="00B03AB9"/>
    <w:rsid w:val="00B03C8F"/>
    <w:rsid w:val="00B12E96"/>
    <w:rsid w:val="00B15572"/>
    <w:rsid w:val="00B15B3D"/>
    <w:rsid w:val="00B22BB9"/>
    <w:rsid w:val="00B234D6"/>
    <w:rsid w:val="00B30C59"/>
    <w:rsid w:val="00B35A20"/>
    <w:rsid w:val="00B366A1"/>
    <w:rsid w:val="00B3733C"/>
    <w:rsid w:val="00B41638"/>
    <w:rsid w:val="00B433AE"/>
    <w:rsid w:val="00B45821"/>
    <w:rsid w:val="00B47464"/>
    <w:rsid w:val="00B504CF"/>
    <w:rsid w:val="00B5146A"/>
    <w:rsid w:val="00B65CE6"/>
    <w:rsid w:val="00B65D2F"/>
    <w:rsid w:val="00B67206"/>
    <w:rsid w:val="00B81FB6"/>
    <w:rsid w:val="00B87F86"/>
    <w:rsid w:val="00B94DD6"/>
    <w:rsid w:val="00BA3D32"/>
    <w:rsid w:val="00BA412E"/>
    <w:rsid w:val="00BB0F7C"/>
    <w:rsid w:val="00BB50BA"/>
    <w:rsid w:val="00BB7D0A"/>
    <w:rsid w:val="00BC359F"/>
    <w:rsid w:val="00BC67DF"/>
    <w:rsid w:val="00BC68EF"/>
    <w:rsid w:val="00BD506C"/>
    <w:rsid w:val="00BD541A"/>
    <w:rsid w:val="00BD68D3"/>
    <w:rsid w:val="00BE0BBB"/>
    <w:rsid w:val="00BE31F8"/>
    <w:rsid w:val="00BE593E"/>
    <w:rsid w:val="00BE6D60"/>
    <w:rsid w:val="00BF7590"/>
    <w:rsid w:val="00C0395E"/>
    <w:rsid w:val="00C05833"/>
    <w:rsid w:val="00C1117B"/>
    <w:rsid w:val="00C114D5"/>
    <w:rsid w:val="00C12408"/>
    <w:rsid w:val="00C203C7"/>
    <w:rsid w:val="00C247F8"/>
    <w:rsid w:val="00C24F9E"/>
    <w:rsid w:val="00C25EAE"/>
    <w:rsid w:val="00C33B5B"/>
    <w:rsid w:val="00C40308"/>
    <w:rsid w:val="00C429AA"/>
    <w:rsid w:val="00C452A9"/>
    <w:rsid w:val="00C46D1C"/>
    <w:rsid w:val="00C479D2"/>
    <w:rsid w:val="00C52C6D"/>
    <w:rsid w:val="00C55484"/>
    <w:rsid w:val="00C642FF"/>
    <w:rsid w:val="00C74F1E"/>
    <w:rsid w:val="00C772FF"/>
    <w:rsid w:val="00C810CE"/>
    <w:rsid w:val="00C960D9"/>
    <w:rsid w:val="00C974F4"/>
    <w:rsid w:val="00CA4EF8"/>
    <w:rsid w:val="00CB2601"/>
    <w:rsid w:val="00CB309F"/>
    <w:rsid w:val="00CB57BD"/>
    <w:rsid w:val="00CB7B2C"/>
    <w:rsid w:val="00CC1D85"/>
    <w:rsid w:val="00CC7E9D"/>
    <w:rsid w:val="00CD068D"/>
    <w:rsid w:val="00CD201C"/>
    <w:rsid w:val="00CD3F4F"/>
    <w:rsid w:val="00CD720C"/>
    <w:rsid w:val="00CD79D2"/>
    <w:rsid w:val="00CE0B12"/>
    <w:rsid w:val="00CE14E1"/>
    <w:rsid w:val="00CE1C6C"/>
    <w:rsid w:val="00CE226A"/>
    <w:rsid w:val="00CE49F4"/>
    <w:rsid w:val="00CE7CDB"/>
    <w:rsid w:val="00CF2206"/>
    <w:rsid w:val="00CF2CF8"/>
    <w:rsid w:val="00CF4545"/>
    <w:rsid w:val="00CF604B"/>
    <w:rsid w:val="00D01A6B"/>
    <w:rsid w:val="00D03910"/>
    <w:rsid w:val="00D0618C"/>
    <w:rsid w:val="00D06757"/>
    <w:rsid w:val="00D12300"/>
    <w:rsid w:val="00D15A30"/>
    <w:rsid w:val="00D167FD"/>
    <w:rsid w:val="00D20AE0"/>
    <w:rsid w:val="00D2134F"/>
    <w:rsid w:val="00D21D51"/>
    <w:rsid w:val="00D22FF2"/>
    <w:rsid w:val="00D277FE"/>
    <w:rsid w:val="00D302F2"/>
    <w:rsid w:val="00D3343C"/>
    <w:rsid w:val="00D34390"/>
    <w:rsid w:val="00D3679D"/>
    <w:rsid w:val="00D4104F"/>
    <w:rsid w:val="00D44A8A"/>
    <w:rsid w:val="00D47D75"/>
    <w:rsid w:val="00D51532"/>
    <w:rsid w:val="00D540A8"/>
    <w:rsid w:val="00D560EF"/>
    <w:rsid w:val="00D5694E"/>
    <w:rsid w:val="00D65AD0"/>
    <w:rsid w:val="00D67239"/>
    <w:rsid w:val="00D800F5"/>
    <w:rsid w:val="00D80A06"/>
    <w:rsid w:val="00D852DE"/>
    <w:rsid w:val="00D86C04"/>
    <w:rsid w:val="00D9381A"/>
    <w:rsid w:val="00D94FEB"/>
    <w:rsid w:val="00DA59FF"/>
    <w:rsid w:val="00DA72E4"/>
    <w:rsid w:val="00DB1927"/>
    <w:rsid w:val="00DB2F45"/>
    <w:rsid w:val="00DB352F"/>
    <w:rsid w:val="00DB4322"/>
    <w:rsid w:val="00DB71A7"/>
    <w:rsid w:val="00DB7980"/>
    <w:rsid w:val="00DB7CE7"/>
    <w:rsid w:val="00DC190E"/>
    <w:rsid w:val="00DC2050"/>
    <w:rsid w:val="00DC7A74"/>
    <w:rsid w:val="00DD1939"/>
    <w:rsid w:val="00DE0AB0"/>
    <w:rsid w:val="00DE3930"/>
    <w:rsid w:val="00DE75A5"/>
    <w:rsid w:val="00DE7948"/>
    <w:rsid w:val="00DF2423"/>
    <w:rsid w:val="00DF2AA7"/>
    <w:rsid w:val="00E217B6"/>
    <w:rsid w:val="00E25DFE"/>
    <w:rsid w:val="00E265A7"/>
    <w:rsid w:val="00E3129E"/>
    <w:rsid w:val="00E321AB"/>
    <w:rsid w:val="00E36B6F"/>
    <w:rsid w:val="00E36CC8"/>
    <w:rsid w:val="00E42A9F"/>
    <w:rsid w:val="00E4635D"/>
    <w:rsid w:val="00E52120"/>
    <w:rsid w:val="00E61A7A"/>
    <w:rsid w:val="00E6674F"/>
    <w:rsid w:val="00E74F2E"/>
    <w:rsid w:val="00E86857"/>
    <w:rsid w:val="00E922E8"/>
    <w:rsid w:val="00E9770F"/>
    <w:rsid w:val="00EA32A1"/>
    <w:rsid w:val="00EA3465"/>
    <w:rsid w:val="00EA6BBE"/>
    <w:rsid w:val="00EB151F"/>
    <w:rsid w:val="00EB2667"/>
    <w:rsid w:val="00EB3DF0"/>
    <w:rsid w:val="00EC1A56"/>
    <w:rsid w:val="00ED0713"/>
    <w:rsid w:val="00ED1660"/>
    <w:rsid w:val="00ED5CC9"/>
    <w:rsid w:val="00ED7DF6"/>
    <w:rsid w:val="00EF104B"/>
    <w:rsid w:val="00EF2C68"/>
    <w:rsid w:val="00F00AC9"/>
    <w:rsid w:val="00F02F5E"/>
    <w:rsid w:val="00F02FFD"/>
    <w:rsid w:val="00F10868"/>
    <w:rsid w:val="00F124EF"/>
    <w:rsid w:val="00F13593"/>
    <w:rsid w:val="00F15719"/>
    <w:rsid w:val="00F16156"/>
    <w:rsid w:val="00F16257"/>
    <w:rsid w:val="00F20944"/>
    <w:rsid w:val="00F24A8F"/>
    <w:rsid w:val="00F302E2"/>
    <w:rsid w:val="00F32219"/>
    <w:rsid w:val="00F335FB"/>
    <w:rsid w:val="00F414FB"/>
    <w:rsid w:val="00F43C6F"/>
    <w:rsid w:val="00F45A2D"/>
    <w:rsid w:val="00F60E7F"/>
    <w:rsid w:val="00F677A6"/>
    <w:rsid w:val="00F720FB"/>
    <w:rsid w:val="00F76D74"/>
    <w:rsid w:val="00F82EA0"/>
    <w:rsid w:val="00F846A6"/>
    <w:rsid w:val="00F86404"/>
    <w:rsid w:val="00F87B5A"/>
    <w:rsid w:val="00F94783"/>
    <w:rsid w:val="00FA2809"/>
    <w:rsid w:val="00FA45D5"/>
    <w:rsid w:val="00FA5580"/>
    <w:rsid w:val="00FB3575"/>
    <w:rsid w:val="00FB39B6"/>
    <w:rsid w:val="00FB3F62"/>
    <w:rsid w:val="00FB5A04"/>
    <w:rsid w:val="00FB6373"/>
    <w:rsid w:val="00FB7D66"/>
    <w:rsid w:val="00FC11F8"/>
    <w:rsid w:val="00FC12BD"/>
    <w:rsid w:val="00FC7986"/>
    <w:rsid w:val="00FD07A3"/>
    <w:rsid w:val="00FD1D44"/>
    <w:rsid w:val="00FD31BB"/>
    <w:rsid w:val="00FD5E6D"/>
    <w:rsid w:val="00FE01EA"/>
    <w:rsid w:val="00FE3492"/>
    <w:rsid w:val="00FE463F"/>
    <w:rsid w:val="00FE7E07"/>
    <w:rsid w:val="00FF28A7"/>
    <w:rsid w:val="00FF355D"/>
    <w:rsid w:val="00FF4D51"/>
    <w:rsid w:val="00FF5263"/>
    <w:rsid w:val="0CE4168A"/>
    <w:rsid w:val="0D2C0B21"/>
    <w:rsid w:val="16905340"/>
    <w:rsid w:val="17D1464D"/>
    <w:rsid w:val="189617EC"/>
    <w:rsid w:val="193E15E7"/>
    <w:rsid w:val="1CBB5B95"/>
    <w:rsid w:val="26FF3301"/>
    <w:rsid w:val="2EBC6B30"/>
    <w:rsid w:val="31AF7275"/>
    <w:rsid w:val="323E264E"/>
    <w:rsid w:val="3D246982"/>
    <w:rsid w:val="4EB65D2B"/>
    <w:rsid w:val="4F6719F4"/>
    <w:rsid w:val="561A595F"/>
    <w:rsid w:val="5A1E5044"/>
    <w:rsid w:val="684B443E"/>
    <w:rsid w:val="6F073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36"/>
      <w:sz w:val="48"/>
      <w:szCs w:val="48"/>
    </w:rPr>
  </w:style>
  <w:style w:type="paragraph" w:styleId="3">
    <w:name w:val="heading 2"/>
    <w:basedOn w:val="1"/>
    <w:next w:val="1"/>
    <w:unhideWhenUsed/>
    <w:qFormat/>
    <w:uiPriority w:val="0"/>
    <w:pPr>
      <w:spacing w:before="161" w:afterAutospacing="1"/>
      <w:ind w:left="220"/>
      <w:outlineLvl w:val="1"/>
    </w:pPr>
    <w:rPr>
      <w:rFonts w:hint="eastAsia" w:ascii="楷体" w:hAnsi="楷体" w:eastAsia="楷体" w:cs="Times New Roman"/>
      <w:b/>
      <w:sz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8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6">
    <w:name w:val="Plain Text"/>
    <w:basedOn w:val="1"/>
    <w:qFormat/>
    <w:uiPriority w:val="0"/>
    <w:pPr>
      <w:spacing w:before="120" w:after="60" w:line="320" w:lineRule="exact"/>
    </w:pPr>
    <w:rPr>
      <w:rFonts w:hint="eastAsia" w:ascii="宋体" w:hAnsi="Courier New" w:eastAsia="宋体" w:cs="Times New Roman"/>
      <w:szCs w:val="21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99"/>
    <w:rPr>
      <w:sz w:val="24"/>
    </w:rPr>
  </w:style>
  <w:style w:type="paragraph" w:styleId="11">
    <w:name w:val="annotation subject"/>
    <w:basedOn w:val="4"/>
    <w:next w:val="4"/>
    <w:link w:val="19"/>
    <w:qFormat/>
    <w:uiPriority w:val="0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qFormat/>
    <w:uiPriority w:val="0"/>
    <w:rPr>
      <w:color w:val="0000FF"/>
      <w:u w:val="single"/>
    </w:rPr>
  </w:style>
  <w:style w:type="character" w:styleId="16">
    <w:name w:val="annotation reference"/>
    <w:basedOn w:val="14"/>
    <w:qFormat/>
    <w:uiPriority w:val="0"/>
    <w:rPr>
      <w:sz w:val="21"/>
      <w:szCs w:val="21"/>
    </w:rPr>
  </w:style>
  <w:style w:type="paragraph" w:customStyle="1" w:styleId="17">
    <w:name w:val="Table Paragraph"/>
    <w:basedOn w:val="1"/>
    <w:qFormat/>
    <w:uiPriority w:val="0"/>
    <w:rPr>
      <w:rFonts w:hint="eastAsia" w:ascii="楷体" w:hAnsi="楷体" w:eastAsia="楷体" w:cs="Times New Roman"/>
      <w:szCs w:val="21"/>
    </w:rPr>
  </w:style>
  <w:style w:type="character" w:customStyle="1" w:styleId="18">
    <w:name w:val="批注文字 Char"/>
    <w:basedOn w:val="14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批注主题 Char"/>
    <w:basedOn w:val="18"/>
    <w:link w:val="11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20">
    <w:name w:val="批注框文本 Char"/>
    <w:basedOn w:val="14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  <w:style w:type="character" w:customStyle="1" w:styleId="22">
    <w:name w:val="页眉 Char"/>
    <w:basedOn w:val="14"/>
    <w:link w:val="9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3">
    <w:name w:val="页脚 Char"/>
    <w:basedOn w:val="14"/>
    <w:link w:val="8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楷体" w:hAnsi="Times New Roman" w:eastAsia="楷体" w:cs="楷体"/>
      <w:color w:val="000000"/>
      <w:sz w:val="24"/>
      <w:szCs w:val="24"/>
      <w:lang w:val="en-US" w:eastAsia="zh-CN" w:bidi="ar-SA"/>
    </w:rPr>
  </w:style>
  <w:style w:type="character" w:customStyle="1" w:styleId="25">
    <w:name w:val="html_tag1"/>
    <w:uiPriority w:val="0"/>
    <w:rPr>
      <w:color w:val="0000FF"/>
    </w:rPr>
  </w:style>
  <w:style w:type="character" w:customStyle="1" w:styleId="26">
    <w:name w:val="apple-converted-space"/>
    <w:basedOn w:val="14"/>
    <w:qFormat/>
    <w:uiPriority w:val="0"/>
  </w:style>
  <w:style w:type="paragraph" w:customStyle="1" w:styleId="2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28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9">
    <w:name w:val="Unresolved Mention"/>
    <w:basedOn w:val="14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259</Words>
  <Characters>1480</Characters>
  <Lines>12</Lines>
  <Paragraphs>3</Paragraphs>
  <TotalTime>212</TotalTime>
  <ScaleCrop>false</ScaleCrop>
  <LinksUpToDate>false</LinksUpToDate>
  <CharactersWithSpaces>1736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2020-07-14T14:01:00Z</dcterms:created>
  <dc:creator>阳朝</dc:creator>
  <cp:lastModifiedBy>阳朝</cp:lastModifiedBy>
  <cp:lastPrinted>2021-01-29T04:38:00Z</cp:lastPrinted>
  <dcterms:modified xsi:type="dcterms:W3CDTF">2021-03-08T06:58:31Z</dcterms:modified>
  <cp:revision>561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