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autoSpaceDE w:val="0"/>
        <w:spacing w:line="360" w:lineRule="auto"/>
        <w:jc w:val="center"/>
        <w:rPr>
          <w:rFonts w:ascii="Times New Roman" w:hAnsi="Times New Roman" w:eastAsia="黑体" w:cs="Times New Roman"/>
          <w:b/>
          <w:kern w:val="0"/>
          <w:sz w:val="32"/>
          <w:szCs w:val="32"/>
          <w:shd w:val="clear" w:color="auto" w:fill="FFFFFF"/>
        </w:rPr>
      </w:pPr>
      <w:r>
        <w:rPr>
          <w:rFonts w:ascii="Times New Roman" w:hAnsi="Times New Roman" w:eastAsia="黑体" w:cs="Times New Roman"/>
          <w:b/>
          <w:kern w:val="0"/>
          <w:sz w:val="32"/>
          <w:szCs w:val="32"/>
          <w:shd w:val="clear" w:color="auto" w:fill="FFFFFF"/>
        </w:rPr>
        <w:t>《中国现当代文学(三)》课程</w:t>
      </w:r>
      <w:r>
        <w:rPr>
          <w:rFonts w:hint="eastAsia" w:ascii="黑体" w:hAnsi="宋体" w:eastAsia="黑体" w:cs="黑体"/>
          <w:b/>
          <w:kern w:val="0"/>
          <w:sz w:val="32"/>
          <w:szCs w:val="32"/>
          <w:shd w:val="clear" w:color="auto" w:fill="FFFFFF"/>
          <w:lang w:eastAsia="zh-CN" w:bidi="ar"/>
        </w:rPr>
        <w:t>教学</w:t>
      </w:r>
      <w:bookmarkStart w:id="0" w:name="_GoBack"/>
      <w:bookmarkEnd w:id="0"/>
      <w:r>
        <w:rPr>
          <w:rFonts w:ascii="Times New Roman" w:hAnsi="Times New Roman" w:eastAsia="黑体" w:cs="Times New Roman"/>
          <w:b/>
          <w:kern w:val="0"/>
          <w:sz w:val="32"/>
          <w:szCs w:val="32"/>
          <w:shd w:val="clear" w:color="auto" w:fill="FFFFFF"/>
        </w:rPr>
        <w:t>大纲</w:t>
      </w:r>
    </w:p>
    <w:p>
      <w:pPr>
        <w:widowControl/>
        <w:shd w:val="clear" w:color="auto" w:fill="FFFFFF"/>
        <w:spacing w:before="95" w:beforeLines="30" w:after="95" w:afterLines="30" w:line="360" w:lineRule="auto"/>
        <w:ind w:left="420" w:leftChars="200" w:firstLine="480" w:firstLineChars="200"/>
        <w:rPr>
          <w:rFonts w:ascii="Times New Roman" w:hAnsi="Times New Roman" w:eastAsia="黑体" w:cs="Times New Roman"/>
          <w:bCs/>
          <w:kern w:val="0"/>
          <w:sz w:val="24"/>
          <w:shd w:val="clear" w:color="auto" w:fill="FFFFFF"/>
        </w:rPr>
      </w:pPr>
    </w:p>
    <w:p>
      <w:pPr>
        <w:widowControl/>
        <w:shd w:val="clear" w:color="auto" w:fill="FFFFFF"/>
        <w:spacing w:before="95" w:beforeLines="30" w:after="95" w:afterLines="30" w:line="360" w:lineRule="auto"/>
        <w:ind w:left="420" w:leftChars="200" w:firstLine="560" w:firstLineChars="200"/>
        <w:rPr>
          <w:rFonts w:ascii="Times New Roman" w:hAnsi="Times New Roman" w:eastAsia="黑体" w:cs="Times New Roman"/>
          <w:bCs/>
          <w:color w:val="FF0000"/>
          <w:kern w:val="0"/>
          <w:sz w:val="28"/>
          <w:szCs w:val="28"/>
          <w:shd w:val="clear" w:color="auto" w:fill="FFFFFF"/>
        </w:rPr>
      </w:pPr>
      <w:r>
        <w:rPr>
          <w:rFonts w:ascii="Times New Roman" w:hAnsi="Times New Roman" w:eastAsia="黑体" w:cs="Times New Roman"/>
          <w:bCs/>
          <w:kern w:val="0"/>
          <w:sz w:val="28"/>
          <w:szCs w:val="28"/>
          <w:shd w:val="clear" w:color="auto" w:fill="FFFFFF"/>
        </w:rPr>
        <w:t>一、课程基本信息</w:t>
      </w:r>
    </w:p>
    <w:tbl>
      <w:tblPr>
        <w:tblStyle w:val="10"/>
        <w:tblW w:w="906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6"/>
        <w:gridCol w:w="1704"/>
        <w:gridCol w:w="1238"/>
        <w:gridCol w:w="1824"/>
        <w:gridCol w:w="1152"/>
        <w:gridCol w:w="203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课程编码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050101142</w:t>
            </w:r>
          </w:p>
        </w:tc>
        <w:tc>
          <w:tcPr>
            <w:tcW w:w="12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课程名称（中/英）</w:t>
            </w:r>
          </w:p>
        </w:tc>
        <w:tc>
          <w:tcPr>
            <w:tcW w:w="500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</w:tcPr>
          <w:p>
            <w:pPr>
              <w:snapToGrid w:val="0"/>
              <w:spacing w:before="47" w:beforeLines="15" w:after="47" w:afterLines="15" w:line="300" w:lineRule="exact"/>
              <w:ind w:left="42" w:leftChars="20" w:right="42" w:rightChars="2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中国现当代文学(三)/</w:t>
            </w:r>
          </w:p>
          <w:p>
            <w:pPr>
              <w:spacing w:before="47" w:beforeLines="15" w:after="47" w:afterLines="15" w:line="300" w:lineRule="exact"/>
              <w:ind w:left="42" w:leftChars="20" w:right="42" w:rightChars="20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Chinese Modern and Contemporary Literature（three）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开课学院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before="47" w:beforeLines="15" w:after="47" w:afterLines="15" w:line="300" w:lineRule="exact"/>
              <w:ind w:left="42" w:leftChars="20" w:right="42" w:rightChars="20" w:firstLine="420" w:firstLineChars="20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人文学院</w:t>
            </w:r>
          </w:p>
        </w:tc>
        <w:tc>
          <w:tcPr>
            <w:tcW w:w="12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适用专业</w:t>
            </w:r>
          </w:p>
        </w:tc>
        <w:tc>
          <w:tcPr>
            <w:tcW w:w="500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before="47" w:beforeLines="15" w:after="47" w:afterLines="15" w:line="300" w:lineRule="exact"/>
              <w:ind w:left="42" w:leftChars="20" w:right="42" w:rightChars="20" w:firstLine="420" w:firstLineChars="200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汉语言文学（本科/师范类）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111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学分</w:t>
            </w:r>
          </w:p>
        </w:tc>
        <w:tc>
          <w:tcPr>
            <w:tcW w:w="1704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before="47" w:beforeLines="15" w:after="47" w:afterLines="15" w:line="300" w:lineRule="exact"/>
              <w:ind w:left="42" w:leftChars="20" w:right="42" w:rightChars="20" w:firstLine="420" w:firstLineChars="20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</w:p>
        </w:tc>
        <w:tc>
          <w:tcPr>
            <w:tcW w:w="1238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总学时</w:t>
            </w:r>
          </w:p>
        </w:tc>
        <w:tc>
          <w:tcPr>
            <w:tcW w:w="1824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11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理论学时</w:t>
            </w:r>
          </w:p>
        </w:tc>
        <w:tc>
          <w:tcPr>
            <w:tcW w:w="20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111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4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before="47" w:beforeLines="15" w:after="47" w:afterLines="15" w:line="300" w:lineRule="exact"/>
              <w:ind w:left="42" w:leftChars="20" w:right="42" w:rightChars="20" w:firstLine="420" w:firstLineChars="20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24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实践学时</w:t>
            </w:r>
          </w:p>
        </w:tc>
        <w:tc>
          <w:tcPr>
            <w:tcW w:w="20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课程性质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before="47" w:beforeLines="15" w:after="47" w:afterLines="15" w:line="300" w:lineRule="exact"/>
              <w:ind w:left="42" w:leftChars="20" w:right="42" w:rightChars="20" w:firstLine="420" w:firstLineChars="20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必修课</w:t>
            </w:r>
          </w:p>
        </w:tc>
        <w:tc>
          <w:tcPr>
            <w:tcW w:w="12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课程类别</w:t>
            </w:r>
          </w:p>
        </w:tc>
        <w:tc>
          <w:tcPr>
            <w:tcW w:w="500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before="47" w:beforeLines="15" w:after="47" w:afterLines="15" w:line="300" w:lineRule="exact"/>
              <w:ind w:left="42" w:leftChars="20" w:right="42" w:rightChars="20" w:firstLine="420" w:firstLineChars="200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学科基础课程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先修课程</w:t>
            </w:r>
          </w:p>
        </w:tc>
        <w:tc>
          <w:tcPr>
            <w:tcW w:w="794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before="47" w:beforeLines="15" w:after="47" w:afterLines="15" w:line="300" w:lineRule="exact"/>
              <w:ind w:left="42" w:leftChars="20" w:right="42" w:rightChars="20" w:firstLine="420" w:firstLineChars="200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中国现当代文学(一)、中国现当代文学(二)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选用教材</w:t>
            </w:r>
          </w:p>
        </w:tc>
        <w:tc>
          <w:tcPr>
            <w:tcW w:w="794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napToGrid w:val="0"/>
              <w:spacing w:before="47" w:beforeLines="15" w:after="47" w:afterLines="15" w:line="300" w:lineRule="exact"/>
              <w:ind w:left="42" w:leftChars="20" w:right="42" w:rightChars="20" w:firstLine="420" w:firstLineChars="200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《二十世纪中国文学史》（下册），严家炎主编，高等教育出版社，2010年第1版。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0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参考书目</w:t>
            </w:r>
          </w:p>
        </w:tc>
        <w:tc>
          <w:tcPr>
            <w:tcW w:w="794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</w:tcPr>
          <w:p>
            <w:pPr>
              <w:snapToGrid w:val="0"/>
              <w:spacing w:before="47" w:beforeLines="15" w:after="47" w:afterLines="15" w:line="300" w:lineRule="exact"/>
              <w:ind w:left="42" w:leftChars="20" w:right="42" w:rightChars="20" w:firstLine="420" w:firstLineChars="20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1.《二十世纪中国文学作品选》，严家炎主编，高等教育出版社，2013年第1版。</w:t>
            </w:r>
          </w:p>
          <w:p>
            <w:pPr>
              <w:snapToGrid w:val="0"/>
              <w:spacing w:before="47" w:beforeLines="15" w:after="47" w:afterLines="15" w:line="300" w:lineRule="exact"/>
              <w:ind w:left="42" w:leftChars="20" w:right="42" w:rightChars="20" w:firstLine="420" w:firstLineChars="20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2.《二十世纪中国文学史论》，王晓明主编，东方出版中心，2003年第1版。</w:t>
            </w:r>
          </w:p>
          <w:p>
            <w:pPr>
              <w:snapToGrid w:val="0"/>
              <w:spacing w:before="47" w:beforeLines="15" w:after="47" w:afterLines="15" w:line="300" w:lineRule="exact"/>
              <w:ind w:left="42" w:leftChars="20" w:right="42" w:rightChars="20" w:firstLine="420" w:firstLineChars="20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3.《20世纪中国小说理论资料》，陈平原等主编，北京大学出版社,1997年第1版。</w:t>
            </w:r>
          </w:p>
          <w:p>
            <w:pPr>
              <w:snapToGrid w:val="0"/>
              <w:spacing w:before="47" w:beforeLines="15" w:after="47" w:afterLines="15" w:line="300" w:lineRule="exact"/>
              <w:ind w:left="42" w:leftChars="20" w:right="42" w:rightChars="20" w:firstLine="420" w:firstLineChars="20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4.《中国现当代文学专题研究》（第二版），温儒敏、赵祖谟编著，北京大学出版社，2013年第2版。</w:t>
            </w:r>
          </w:p>
          <w:p>
            <w:pPr>
              <w:snapToGrid w:val="0"/>
              <w:spacing w:before="47" w:beforeLines="15" w:after="47" w:afterLines="15" w:line="300" w:lineRule="exact"/>
              <w:ind w:left="42" w:leftChars="20" w:right="42" w:rightChars="20" w:firstLine="420" w:firstLineChars="20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5.《中国现代文学史（1915-2016）》（第三版），朱栋霖等主编，北京大学出版社，2018年第3版。</w:t>
            </w:r>
          </w:p>
          <w:p>
            <w:pPr>
              <w:snapToGrid w:val="0"/>
              <w:spacing w:before="47" w:beforeLines="15" w:after="47" w:afterLines="15" w:line="300" w:lineRule="exact"/>
              <w:ind w:left="42" w:leftChars="20" w:right="42" w:rightChars="20" w:firstLine="420" w:firstLineChars="20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6.《中国当代文学史教程》（第2版），陈思和著，复旦大学出版社，2013年第2版。</w:t>
            </w:r>
          </w:p>
          <w:p>
            <w:pPr>
              <w:snapToGrid w:val="0"/>
              <w:spacing w:before="47" w:beforeLines="15" w:after="47" w:afterLines="15" w:line="300" w:lineRule="exact"/>
              <w:ind w:left="42" w:leftChars="20" w:right="42" w:rightChars="20" w:firstLine="420" w:firstLineChars="20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7.《中国当代文学史（修订版）》，洪子诚著，北京大学出版社，2007年第2版。</w:t>
            </w:r>
          </w:p>
          <w:p>
            <w:pPr>
              <w:snapToGrid w:val="0"/>
              <w:spacing w:before="47" w:beforeLines="15" w:after="47" w:afterLines="15" w:line="300" w:lineRule="exact"/>
              <w:ind w:left="42" w:leftChars="20" w:right="42" w:rightChars="20" w:firstLine="420" w:firstLineChars="20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8.《中国当代文学发展史（修订版）》，孟繁华、程光炜著，中国人民大学出版社，2011年第2版。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网络资源</w:t>
            </w:r>
          </w:p>
        </w:tc>
        <w:tc>
          <w:tcPr>
            <w:tcW w:w="794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textAlignment w:val="bottom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1.http://www.icourses.cn/sCourse/course_3763.html（慕课：中国现当代文学）</w:t>
            </w:r>
          </w:p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textAlignment w:val="bottom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 http://mooc1.jgsu.edu.cn/course/206774761.html（慕课：中国现当代文学[三]）</w:t>
            </w:r>
          </w:p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textAlignment w:val="bottom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3. http://www.chinawriter.com.cn/(中国作家网)</w:t>
            </w:r>
          </w:p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textAlignment w:val="bottom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4. http://yuedu.163.com/book/category/category/2100/2107（网易云阅读：现当代文学）</w:t>
            </w:r>
          </w:p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textAlignment w:val="bottom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5.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fldChar w:fldCharType="begin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instrText xml:space="preserve"> HYPERLINK "https://www.cclitr.com/" </w:instrTex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fldChar w:fldCharType="separate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https://www.cclitr.com/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fldChar w:fldCharType="end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（中国当代文学研究）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制定人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龚奎林</w:t>
            </w:r>
          </w:p>
        </w:tc>
        <w:tc>
          <w:tcPr>
            <w:tcW w:w="12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  <w:t>审核人</w:t>
            </w:r>
          </w:p>
        </w:tc>
        <w:tc>
          <w:tcPr>
            <w:tcW w:w="18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教研室主任</w:t>
            </w:r>
          </w:p>
        </w:tc>
        <w:tc>
          <w:tcPr>
            <w:tcW w:w="11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批准人</w:t>
            </w:r>
          </w:p>
        </w:tc>
        <w:tc>
          <w:tcPr>
            <w:tcW w:w="20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教学副院长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制定时间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2021-1-26</w:t>
            </w:r>
          </w:p>
        </w:tc>
        <w:tc>
          <w:tcPr>
            <w:tcW w:w="12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审核时间</w:t>
            </w:r>
          </w:p>
        </w:tc>
        <w:tc>
          <w:tcPr>
            <w:tcW w:w="18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2021-2-26</w:t>
            </w:r>
          </w:p>
        </w:tc>
        <w:tc>
          <w:tcPr>
            <w:tcW w:w="11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  <w:t>批准时间</w:t>
            </w:r>
          </w:p>
        </w:tc>
        <w:tc>
          <w:tcPr>
            <w:tcW w:w="20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2021-2-28</w:t>
            </w:r>
          </w:p>
        </w:tc>
      </w:tr>
    </w:tbl>
    <w:p>
      <w:pPr>
        <w:widowControl/>
        <w:shd w:val="clear" w:color="auto" w:fill="FFFFFF"/>
        <w:autoSpaceDE w:val="0"/>
        <w:spacing w:line="400" w:lineRule="atLeast"/>
        <w:ind w:firstLine="420"/>
        <w:jc w:val="left"/>
        <w:rPr>
          <w:rFonts w:ascii="Times New Roman" w:hAnsi="Times New Roman" w:eastAsia="楷体" w:cs="Times New Roman"/>
          <w:kern w:val="0"/>
          <w:sz w:val="24"/>
          <w:shd w:val="clear" w:color="auto" w:fill="FFFFFF"/>
        </w:rPr>
      </w:pPr>
      <w:r>
        <w:rPr>
          <w:rFonts w:ascii="Times New Roman" w:hAnsi="Times New Roman" w:eastAsia="楷体" w:cs="Times New Roman"/>
          <w:kern w:val="0"/>
          <w:sz w:val="24"/>
          <w:shd w:val="clear" w:color="auto" w:fill="FFFFFF"/>
        </w:rPr>
        <w:t>说明：1.课程的编码具有唯一性。编码相同课程相同，编码不同课程不同。不同编码的课程要求使用不同的大纲。</w:t>
      </w:r>
      <w:r>
        <w:rPr>
          <w:rFonts w:ascii="Times New Roman" w:hAnsi="Times New Roman" w:eastAsia="楷体" w:cs="Times New Roman"/>
          <w:kern w:val="0"/>
          <w:sz w:val="24"/>
          <w:shd w:val="clear" w:color="auto" w:fill="FFFFFF"/>
        </w:rPr>
        <w:br w:type="page"/>
      </w:r>
    </w:p>
    <w:p>
      <w:pPr>
        <w:widowControl/>
        <w:shd w:val="clear" w:color="auto" w:fill="FFFFFF"/>
        <w:autoSpaceDE w:val="0"/>
        <w:spacing w:before="95" w:beforeLines="30" w:after="95" w:afterLines="30" w:line="480" w:lineRule="exact"/>
        <w:ind w:firstLine="560" w:firstLineChars="200"/>
        <w:rPr>
          <w:rFonts w:ascii="Times New Roman" w:hAnsi="Times New Roman" w:eastAsia="黑体" w:cs="Times New Roman"/>
          <w:bCs/>
          <w:sz w:val="28"/>
          <w:szCs w:val="28"/>
        </w:rPr>
      </w:pPr>
      <w:r>
        <w:rPr>
          <w:rFonts w:ascii="Times New Roman" w:hAnsi="Times New Roman" w:eastAsia="黑体" w:cs="Times New Roman"/>
          <w:bCs/>
          <w:kern w:val="0"/>
          <w:sz w:val="28"/>
          <w:szCs w:val="28"/>
          <w:shd w:val="clear" w:color="auto" w:fill="FFFFFF"/>
        </w:rPr>
        <w:t>二、</w:t>
      </w:r>
      <w:r>
        <w:rPr>
          <w:rFonts w:ascii="Times New Roman" w:hAnsi="Times New Roman" w:eastAsia="黑体" w:cs="Times New Roman"/>
          <w:bCs/>
          <w:sz w:val="28"/>
          <w:szCs w:val="28"/>
        </w:rPr>
        <w:t>课程简介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20" w:firstLineChars="200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eastAsia="仿宋" w:cs="Times New Roman"/>
          <w:sz w:val="21"/>
          <w:szCs w:val="21"/>
        </w:rPr>
        <w:t>《中国现当代文学（三）》是汉语言文学本科专业（师范）的基础必修课、专业主干课，授课对象为二年级学生。本课程讲授建国以来当代文学在各个历史阶段的发展概况、创作成就、代表作家和代表作品，以及主要文艺运动、文学思潮的发展轨迹、规律与各流派的兴衰、特点与影响。每一时期文学均讲述文学运动、文学思潮，描述该时期文学创作的基本特征；再按小说、诗歌、散文、戏剧等文体阐述其发展轨迹、特征及其代表作家作品和主要文学流派。课程采取教师集中讲授，辅助以学生课本剧表演、作品朗诵背诵、作品赏析演讲等教学方法。通过课程学习，使学生全面了解中国当代文学的发展轮廓、文学思潮、文学流派及代表作家作品，提高学生鉴赏、评论作品的能力，培养学生的审美情趣和人文精神素养，并树立面向新时代要求的人生观、价值观、审美观和文学观。</w:t>
      </w:r>
    </w:p>
    <w:p>
      <w:pPr>
        <w:widowControl/>
        <w:shd w:val="clear" w:color="auto" w:fill="FFFFFF"/>
        <w:autoSpaceDE w:val="0"/>
        <w:spacing w:before="95" w:beforeLines="30" w:after="95" w:afterLines="30" w:line="480" w:lineRule="exact"/>
        <w:ind w:firstLine="560" w:firstLineChars="200"/>
        <w:rPr>
          <w:rFonts w:ascii="Times New Roman" w:hAnsi="Times New Roman" w:eastAsia="黑体" w:cs="Times New Roman"/>
          <w:bCs/>
          <w:kern w:val="0"/>
          <w:sz w:val="28"/>
          <w:szCs w:val="28"/>
          <w:shd w:val="clear" w:color="auto" w:fill="FFFFFF"/>
        </w:rPr>
      </w:pPr>
      <w:r>
        <w:rPr>
          <w:rFonts w:ascii="Times New Roman" w:hAnsi="Times New Roman" w:eastAsia="黑体" w:cs="Times New Roman"/>
          <w:bCs/>
          <w:kern w:val="0"/>
          <w:sz w:val="28"/>
          <w:szCs w:val="28"/>
          <w:shd w:val="clear" w:color="auto" w:fill="FFFFFF"/>
        </w:rPr>
        <w:t>三、课程目标</w:t>
      </w:r>
    </w:p>
    <w:p>
      <w:pPr>
        <w:pStyle w:val="2"/>
        <w:autoSpaceDE w:val="0"/>
        <w:spacing w:before="0" w:afterAutospacing="0" w:line="480" w:lineRule="exact"/>
        <w:ind w:left="0" w:firstLine="200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（一）目标内涵</w:t>
      </w:r>
    </w:p>
    <w:p>
      <w:pPr>
        <w:snapToGrid w:val="0"/>
        <w:spacing w:line="480" w:lineRule="exact"/>
        <w:ind w:firstLine="422" w:firstLineChars="200"/>
        <w:rPr>
          <w:rFonts w:ascii="Times New Roman" w:hAnsi="Times New Roman" w:eastAsia="仿宋" w:cs="Times New Roman"/>
          <w:b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1"/>
          <w:szCs w:val="21"/>
        </w:rPr>
        <w:t>通过本课程的学习，使学生达到以下目标：</w:t>
      </w:r>
    </w:p>
    <w:p>
      <w:pPr>
        <w:snapToGrid w:val="0"/>
        <w:spacing w:line="480" w:lineRule="exact"/>
        <w:ind w:firstLine="482" w:firstLineChars="200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4"/>
        </w:rPr>
        <w:t>1【德育目标】</w:t>
      </w:r>
      <w:r>
        <w:rPr>
          <w:rFonts w:ascii="Times New Roman" w:hAnsi="Times New Roman" w:eastAsia="仿宋" w:cs="Times New Roman"/>
          <w:sz w:val="21"/>
          <w:szCs w:val="21"/>
        </w:rPr>
        <w:t>了解中国当代文学作品与政治演变和社会发展的共生关系，理解红色经典作品中的革命精神和爱国情怀，掌握马列主义文论和文学审美意识形态，提高人文素养与政治素养，</w:t>
      </w:r>
      <w:r>
        <w:rPr>
          <w:rFonts w:ascii="Times New Roman" w:hAnsi="Times New Roman" w:eastAsia="仿宋" w:cs="Times New Roman"/>
          <w:snapToGrid w:val="0"/>
          <w:color w:val="000000"/>
          <w:kern w:val="0"/>
          <w:sz w:val="21"/>
          <w:szCs w:val="21"/>
        </w:rPr>
        <w:t>成为有理想信念、有道德情操的好老师</w:t>
      </w:r>
      <w:r>
        <w:rPr>
          <w:rFonts w:ascii="Times New Roman" w:hAnsi="Times New Roman" w:eastAsia="仿宋" w:cs="Times New Roman"/>
          <w:sz w:val="21"/>
          <w:szCs w:val="21"/>
        </w:rPr>
        <w:t>。</w:t>
      </w:r>
    </w:p>
    <w:p>
      <w:pPr>
        <w:snapToGrid w:val="0"/>
        <w:spacing w:line="480" w:lineRule="exact"/>
        <w:ind w:firstLine="482" w:firstLineChars="200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4"/>
        </w:rPr>
        <w:t>2【认知目标】</w:t>
      </w:r>
      <w:r>
        <w:rPr>
          <w:rFonts w:ascii="Times New Roman" w:hAnsi="Times New Roman" w:eastAsia="仿宋" w:cs="Times New Roman"/>
          <w:sz w:val="21"/>
          <w:szCs w:val="21"/>
        </w:rPr>
        <w:t>了解中国当代文学的文学思潮、文学运动、文学论争、历史分期及各个时期文学的特点，掌握中国当代文学发展演变的历史轨迹、作家风格和作品特色，认识当代文学与历史乃至其他学科之间的密切联系，具备深厚的专业基础知识。</w:t>
      </w:r>
    </w:p>
    <w:p>
      <w:pPr>
        <w:snapToGrid w:val="0"/>
        <w:spacing w:line="480" w:lineRule="exact"/>
        <w:ind w:firstLine="482" w:firstLineChars="200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4"/>
        </w:rPr>
        <w:t>3【能力目标】</w:t>
      </w:r>
      <w:r>
        <w:rPr>
          <w:rFonts w:ascii="Times New Roman" w:hAnsi="Times New Roman" w:eastAsia="仿宋" w:cs="Times New Roman"/>
          <w:sz w:val="21"/>
          <w:szCs w:val="21"/>
        </w:rPr>
        <w:t>能够运用语文学科的知识、思维方法和技能，解决语文教育问题，能运用文艺理论研究分析丰富复杂的文学现象。</w:t>
      </w:r>
    </w:p>
    <w:p>
      <w:pPr>
        <w:snapToGrid w:val="0"/>
        <w:spacing w:line="480" w:lineRule="exact"/>
        <w:ind w:firstLine="482" w:firstLineChars="200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b/>
          <w:sz w:val="24"/>
        </w:rPr>
        <w:t>4【发展目标】</w:t>
      </w:r>
      <w:r>
        <w:rPr>
          <w:rFonts w:ascii="Times New Roman" w:hAnsi="Times New Roman" w:eastAsia="仿宋" w:cs="Times New Roman"/>
          <w:sz w:val="21"/>
          <w:szCs w:val="21"/>
        </w:rPr>
        <w:t>了解中国当代文学最新的学术研究成果和学术动态，学会运用思辨性思维分析文学文本，提升抽象思维与逻辑推理能力，具备自我发展和终身学习的意识和能力。</w:t>
      </w:r>
    </w:p>
    <w:p>
      <w:pPr>
        <w:widowControl/>
        <w:jc w:val="left"/>
        <w:rPr>
          <w:rFonts w:ascii="Times New Roman" w:hAnsi="Times New Roman" w:eastAsia="仿宋" w:cs="Times New Roman"/>
          <w:sz w:val="24"/>
        </w:rPr>
      </w:pPr>
      <w:r>
        <w:rPr>
          <w:rFonts w:ascii="Times New Roman" w:hAnsi="Times New Roman" w:eastAsia="仿宋" w:cs="Times New Roman"/>
          <w:sz w:val="24"/>
        </w:rPr>
        <w:br w:type="page"/>
      </w:r>
    </w:p>
    <w:p>
      <w:pPr>
        <w:widowControl/>
        <w:shd w:val="clear" w:color="auto" w:fill="FFFFFF"/>
        <w:autoSpaceDE w:val="0"/>
        <w:spacing w:after="159" w:afterLines="50" w:line="480" w:lineRule="exact"/>
        <w:ind w:firstLine="420"/>
        <w:rPr>
          <w:rFonts w:hint="eastAsia" w:ascii="黑体" w:hAnsi="黑体" w:eastAsia="黑体" w:cs="黑体"/>
          <w:b/>
          <w:bCs/>
          <w:kern w:val="0"/>
          <w:sz w:val="24"/>
          <w:shd w:val="clear" w:color="auto" w:fill="FFFFFF"/>
        </w:rPr>
      </w:pPr>
      <w:r>
        <w:rPr>
          <w:rFonts w:hint="eastAsia" w:ascii="黑体" w:hAnsi="黑体" w:eastAsia="黑体" w:cs="黑体"/>
          <w:b/>
          <w:bCs/>
          <w:kern w:val="0"/>
          <w:sz w:val="24"/>
          <w:shd w:val="clear" w:color="auto" w:fill="FFFFFF"/>
        </w:rPr>
        <w:t>（二）课程目标与毕业要求的对应关系</w:t>
      </w:r>
    </w:p>
    <w:tbl>
      <w:tblPr>
        <w:tblStyle w:val="10"/>
        <w:tblW w:w="5074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18"/>
        <w:gridCol w:w="5811"/>
        <w:gridCol w:w="171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position w:val="-3"/>
                <w:szCs w:val="21"/>
              </w:rPr>
              <w:t>毕业要求</w:t>
            </w:r>
          </w:p>
        </w:tc>
        <w:tc>
          <w:tcPr>
            <w:tcW w:w="3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position w:val="-3"/>
                <w:szCs w:val="21"/>
              </w:rPr>
              <w:t>毕业要求指标点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position w:val="-3"/>
                <w:szCs w:val="21"/>
              </w:rPr>
              <w:t>课程目标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4" w:hRule="atLeast"/>
          <w:jc w:val="center"/>
        </w:trPr>
        <w:tc>
          <w:tcPr>
            <w:tcW w:w="1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1．师德规范</w:t>
            </w:r>
          </w:p>
        </w:tc>
        <w:tc>
          <w:tcPr>
            <w:tcW w:w="3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1-1成为社会主义核心价值观的坚定信仰者、积极传播者、模范践行者，对中国特色社会主义具有强烈的思想认同、政治认同、理论认同和情感认同。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1【德育目标】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101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2．教育情怀</w:t>
            </w:r>
          </w:p>
        </w:tc>
        <w:tc>
          <w:tcPr>
            <w:tcW w:w="3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2.1具有丰富的人文底蕴和严谨的科学精神，拥有优良的教师职业素养，了解中学生人格特点，做学生锤炼品格、学习知识、创新思维、奉献祖国的引路人。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1【德育目标】</w:t>
            </w:r>
          </w:p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3【能力目标】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01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3．学科素养</w:t>
            </w:r>
          </w:p>
        </w:tc>
        <w:tc>
          <w:tcPr>
            <w:tcW w:w="3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3.1具有扎实的中国语言文字基础，系统掌握中国语言文学的基本知识，具备较强的语言建构与运用、思维发展与提升、审美鉴赏与创造、文化传承与理解能力。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1【德育目标】</w:t>
            </w:r>
          </w:p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2【认知目标】</w:t>
            </w:r>
          </w:p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3【能力目标】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101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3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3.2理解语文与生活、语文与社会的关系，学会在实践中增长语文知识，在应用中提升语言文字能力。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2【认知目标】</w:t>
            </w:r>
          </w:p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3【能力目标】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01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4．教学能力</w:t>
            </w:r>
          </w:p>
        </w:tc>
        <w:tc>
          <w:tcPr>
            <w:tcW w:w="3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4.1 熟悉中学语文课程标准和语文教材，熟练掌握语文学科的教学理论与技能。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3【能力目标】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101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3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4.2在语文教育实践中，善于反思、勤于积累，初步具备运用科学方法探索、总结并与同行交流教学改革成果的能力。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3【能力目标】</w:t>
            </w:r>
          </w:p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4【发展目标】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1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6．综合育人</w:t>
            </w:r>
          </w:p>
        </w:tc>
        <w:tc>
          <w:tcPr>
            <w:tcW w:w="3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6.1理解语文学科育人价值，能够有机结合语文教学进行育人活动。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1【德育目标】</w:t>
            </w:r>
          </w:p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3【能力目标】</w:t>
            </w:r>
          </w:p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4【发展目标】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101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7．学会反思</w:t>
            </w:r>
          </w:p>
        </w:tc>
        <w:tc>
          <w:tcPr>
            <w:tcW w:w="30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7.1结合语文教育实践，初步掌握反思方法和技能，能从自身教育实践经历中发现问题，并运用思辨性思维方法分析问题、解决问题。</w:t>
            </w:r>
          </w:p>
        </w:tc>
        <w:tc>
          <w:tcPr>
            <w:tcW w:w="9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1【德育目标】</w:t>
            </w:r>
          </w:p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2【认知目标】</w:t>
            </w:r>
          </w:p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3【能力目标】</w:t>
            </w:r>
          </w:p>
          <w:p>
            <w:pPr>
              <w:spacing w:before="47" w:beforeLines="15" w:after="47" w:afterLines="15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4【发展目标】</w:t>
            </w:r>
          </w:p>
        </w:tc>
      </w:tr>
    </w:tbl>
    <w:p>
      <w:pPr>
        <w:widowControl/>
        <w:shd w:val="clear" w:color="auto" w:fill="FFFFFF"/>
        <w:autoSpaceDE w:val="0"/>
        <w:spacing w:after="159" w:afterLines="50" w:line="500" w:lineRule="atLeast"/>
        <w:ind w:firstLine="420"/>
        <w:rPr>
          <w:rFonts w:hint="eastAsia" w:ascii="黑体" w:hAnsi="黑体" w:eastAsia="黑体" w:cs="黑体"/>
          <w:b/>
          <w:bCs/>
          <w:kern w:val="0"/>
          <w:sz w:val="24"/>
          <w:shd w:val="clear" w:color="auto" w:fill="FFFFFF"/>
        </w:rPr>
      </w:pPr>
      <w:r>
        <w:rPr>
          <w:rFonts w:hint="eastAsia" w:ascii="黑体" w:hAnsi="黑体" w:eastAsia="黑体" w:cs="黑体"/>
          <w:b/>
          <w:bCs/>
          <w:kern w:val="0"/>
          <w:sz w:val="24"/>
          <w:shd w:val="clear" w:color="auto" w:fill="FFFFFF"/>
        </w:rPr>
        <w:t>（三）课程目标与课程内容、教学方法对应关系</w:t>
      </w:r>
    </w:p>
    <w:tbl>
      <w:tblPr>
        <w:tblStyle w:val="1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4171"/>
        <w:gridCol w:w="792"/>
        <w:gridCol w:w="2361"/>
        <w:gridCol w:w="1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tblHeader/>
          <w:jc w:val="center"/>
        </w:trPr>
        <w:tc>
          <w:tcPr>
            <w:tcW w:w="281" w:type="pct"/>
            <w:vAlign w:val="center"/>
          </w:tcPr>
          <w:p>
            <w:pPr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2192" w:type="pct"/>
            <w:vAlign w:val="center"/>
          </w:tcPr>
          <w:p>
            <w:pPr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Cs w:val="21"/>
              </w:rPr>
              <w:t>教学单元名称</w:t>
            </w:r>
          </w:p>
        </w:tc>
        <w:tc>
          <w:tcPr>
            <w:tcW w:w="416" w:type="pct"/>
            <w:vAlign w:val="center"/>
          </w:tcPr>
          <w:p>
            <w:pPr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Cs w:val="21"/>
              </w:rPr>
              <w:t>学时分配</w:t>
            </w:r>
          </w:p>
        </w:tc>
        <w:tc>
          <w:tcPr>
            <w:tcW w:w="1241" w:type="pct"/>
            <w:vAlign w:val="center"/>
          </w:tcPr>
          <w:p>
            <w:pPr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Cs w:val="21"/>
              </w:rPr>
              <w:t>教学方法</w:t>
            </w:r>
          </w:p>
        </w:tc>
        <w:tc>
          <w:tcPr>
            <w:tcW w:w="871" w:type="pct"/>
            <w:vAlign w:val="center"/>
          </w:tcPr>
          <w:p>
            <w:pPr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Cs w:val="21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exact"/>
          <w:jc w:val="center"/>
        </w:trPr>
        <w:tc>
          <w:tcPr>
            <w:tcW w:w="281" w:type="pct"/>
            <w:vAlign w:val="center"/>
          </w:tcPr>
          <w:p>
            <w:pPr>
              <w:adjustRightInd w:val="0"/>
              <w:snapToGrid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  <w:t>1</w:t>
            </w:r>
          </w:p>
        </w:tc>
        <w:tc>
          <w:tcPr>
            <w:tcW w:w="2192" w:type="pct"/>
            <w:vAlign w:val="center"/>
          </w:tcPr>
          <w:p>
            <w:pPr>
              <w:adjustRightInd w:val="0"/>
              <w:snapToGrid w:val="0"/>
              <w:spacing w:before="47" w:beforeLines="15" w:after="47" w:afterLines="15" w:line="300" w:lineRule="exact"/>
              <w:ind w:left="42" w:leftChars="20" w:right="42" w:rightChars="20"/>
              <w:jc w:val="left"/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  <w:t>第一章文学新范式的建立及其复杂历程</w:t>
            </w:r>
          </w:p>
        </w:tc>
        <w:tc>
          <w:tcPr>
            <w:tcW w:w="416" w:type="pct"/>
            <w:vAlign w:val="center"/>
          </w:tcPr>
          <w:p>
            <w:pPr>
              <w:adjustRightInd w:val="0"/>
              <w:snapToGrid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  <w:t>3</w:t>
            </w:r>
          </w:p>
        </w:tc>
        <w:tc>
          <w:tcPr>
            <w:tcW w:w="124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讲授法、课堂讨论法</w:t>
            </w:r>
          </w:p>
        </w:tc>
        <w:tc>
          <w:tcPr>
            <w:tcW w:w="871" w:type="pct"/>
            <w:vAlign w:val="center"/>
          </w:tcPr>
          <w:p>
            <w:pPr>
              <w:pStyle w:val="8"/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1【德育目标】</w:t>
            </w:r>
          </w:p>
          <w:p>
            <w:pPr>
              <w:pStyle w:val="8"/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2【认知目标】</w:t>
            </w:r>
          </w:p>
          <w:p>
            <w:pPr>
              <w:pStyle w:val="8"/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exact"/>
          <w:jc w:val="center"/>
        </w:trPr>
        <w:tc>
          <w:tcPr>
            <w:tcW w:w="28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2</w:t>
            </w:r>
          </w:p>
        </w:tc>
        <w:tc>
          <w:tcPr>
            <w:tcW w:w="2192" w:type="pct"/>
            <w:vAlign w:val="center"/>
          </w:tcPr>
          <w:p>
            <w:pPr>
              <w:adjustRightInd w:val="0"/>
              <w:snapToGrid w:val="0"/>
              <w:spacing w:before="47" w:beforeLines="15" w:after="47" w:afterLines="15" w:line="300" w:lineRule="exact"/>
              <w:ind w:left="42" w:leftChars="20" w:right="42" w:rightChars="20"/>
              <w:jc w:val="left"/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  <w:t>第二章五六十年代的诗歌</w:t>
            </w:r>
          </w:p>
        </w:tc>
        <w:tc>
          <w:tcPr>
            <w:tcW w:w="416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3</w:t>
            </w:r>
          </w:p>
        </w:tc>
        <w:tc>
          <w:tcPr>
            <w:tcW w:w="124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讲授法、课堂讨论法、朗诵法</w:t>
            </w:r>
          </w:p>
        </w:tc>
        <w:tc>
          <w:tcPr>
            <w:tcW w:w="871" w:type="pct"/>
            <w:vAlign w:val="center"/>
          </w:tcPr>
          <w:p>
            <w:pPr>
              <w:spacing w:before="31" w:beforeLines="10" w:after="31" w:afterLines="10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1【德育目标】</w:t>
            </w:r>
          </w:p>
          <w:p>
            <w:pPr>
              <w:spacing w:before="31" w:beforeLines="10" w:after="31" w:afterLines="10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2【认知目标】</w:t>
            </w:r>
          </w:p>
          <w:p>
            <w:pPr>
              <w:spacing w:before="31" w:beforeLines="10" w:after="31" w:afterLines="10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3【能力目标】</w:t>
            </w:r>
          </w:p>
          <w:p>
            <w:pPr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exact"/>
          <w:jc w:val="center"/>
        </w:trPr>
        <w:tc>
          <w:tcPr>
            <w:tcW w:w="28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3</w:t>
            </w:r>
          </w:p>
        </w:tc>
        <w:tc>
          <w:tcPr>
            <w:tcW w:w="2192" w:type="pct"/>
            <w:vAlign w:val="center"/>
          </w:tcPr>
          <w:p>
            <w:pPr>
              <w:adjustRightInd w:val="0"/>
              <w:snapToGrid w:val="0"/>
              <w:spacing w:before="47" w:beforeLines="15" w:after="47" w:afterLines="15" w:line="300" w:lineRule="exact"/>
              <w:ind w:left="42" w:leftChars="20" w:right="42" w:rightChars="20"/>
              <w:jc w:val="left"/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  <w:t>第三章五六十年代的散文与剧作</w:t>
            </w:r>
          </w:p>
        </w:tc>
        <w:tc>
          <w:tcPr>
            <w:tcW w:w="416" w:type="pct"/>
            <w:vAlign w:val="center"/>
          </w:tcPr>
          <w:p>
            <w:pPr>
              <w:pStyle w:val="8"/>
              <w:adjustRightInd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3</w:t>
            </w:r>
          </w:p>
        </w:tc>
        <w:tc>
          <w:tcPr>
            <w:tcW w:w="124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讲授法、课堂讨论法、课本剧表演法</w:t>
            </w:r>
          </w:p>
        </w:tc>
        <w:tc>
          <w:tcPr>
            <w:tcW w:w="871" w:type="pct"/>
            <w:vAlign w:val="center"/>
          </w:tcPr>
          <w:p>
            <w:pPr>
              <w:spacing w:before="31" w:beforeLines="10" w:after="31" w:afterLines="10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1【德育目标】</w:t>
            </w:r>
          </w:p>
          <w:p>
            <w:pPr>
              <w:spacing w:before="31" w:beforeLines="10" w:after="31" w:afterLines="10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2【认知目标】</w:t>
            </w:r>
          </w:p>
          <w:p>
            <w:pPr>
              <w:spacing w:before="31" w:beforeLines="10" w:after="31" w:afterLines="10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3【能力目标】</w:t>
            </w:r>
          </w:p>
          <w:p>
            <w:pPr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exact"/>
          <w:jc w:val="center"/>
        </w:trPr>
        <w:tc>
          <w:tcPr>
            <w:tcW w:w="28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4</w:t>
            </w:r>
          </w:p>
        </w:tc>
        <w:tc>
          <w:tcPr>
            <w:tcW w:w="2192" w:type="pct"/>
            <w:vAlign w:val="center"/>
          </w:tcPr>
          <w:p>
            <w:pPr>
              <w:adjustRightInd w:val="0"/>
              <w:snapToGrid w:val="0"/>
              <w:spacing w:before="47" w:beforeLines="15" w:after="47" w:afterLines="15" w:line="300" w:lineRule="exact"/>
              <w:ind w:left="42" w:leftChars="20" w:right="42" w:rightChars="20"/>
              <w:jc w:val="left"/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  <w:t>第四章现实题材小说</w:t>
            </w:r>
          </w:p>
        </w:tc>
        <w:tc>
          <w:tcPr>
            <w:tcW w:w="416" w:type="pct"/>
            <w:vAlign w:val="center"/>
          </w:tcPr>
          <w:p>
            <w:pPr>
              <w:pStyle w:val="8"/>
              <w:adjustRightInd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3</w:t>
            </w:r>
          </w:p>
        </w:tc>
        <w:tc>
          <w:tcPr>
            <w:tcW w:w="124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讲授法、课堂讨论法</w:t>
            </w:r>
          </w:p>
        </w:tc>
        <w:tc>
          <w:tcPr>
            <w:tcW w:w="871" w:type="pct"/>
            <w:vAlign w:val="center"/>
          </w:tcPr>
          <w:p>
            <w:pPr>
              <w:spacing w:before="31" w:beforeLines="10" w:after="31" w:afterLines="10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1【德育目标】</w:t>
            </w:r>
          </w:p>
          <w:p>
            <w:pPr>
              <w:spacing w:before="31" w:beforeLines="10" w:after="31" w:afterLines="10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2【认知目标】</w:t>
            </w:r>
          </w:p>
          <w:p>
            <w:pPr>
              <w:spacing w:before="31" w:beforeLines="10" w:after="31" w:afterLines="10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3【能力目标】</w:t>
            </w:r>
          </w:p>
          <w:p>
            <w:pPr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exact"/>
          <w:jc w:val="center"/>
        </w:trPr>
        <w:tc>
          <w:tcPr>
            <w:tcW w:w="28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5</w:t>
            </w:r>
          </w:p>
        </w:tc>
        <w:tc>
          <w:tcPr>
            <w:tcW w:w="2192" w:type="pct"/>
            <w:vAlign w:val="center"/>
          </w:tcPr>
          <w:p>
            <w:pPr>
              <w:adjustRightInd w:val="0"/>
              <w:snapToGrid w:val="0"/>
              <w:spacing w:before="47" w:beforeLines="15" w:after="47" w:afterLines="15" w:line="300" w:lineRule="exact"/>
              <w:ind w:left="42" w:leftChars="20" w:right="42" w:rightChars="20"/>
              <w:jc w:val="left"/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  <w:t>第五章历史题材小说（一）</w:t>
            </w:r>
          </w:p>
        </w:tc>
        <w:tc>
          <w:tcPr>
            <w:tcW w:w="416" w:type="pct"/>
            <w:vAlign w:val="center"/>
          </w:tcPr>
          <w:p>
            <w:pPr>
              <w:pStyle w:val="8"/>
              <w:adjustRightInd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3</w:t>
            </w:r>
          </w:p>
        </w:tc>
        <w:tc>
          <w:tcPr>
            <w:tcW w:w="124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讲授法、课堂讨论法、影视欣赏法</w:t>
            </w:r>
          </w:p>
        </w:tc>
        <w:tc>
          <w:tcPr>
            <w:tcW w:w="871" w:type="pct"/>
            <w:vAlign w:val="center"/>
          </w:tcPr>
          <w:p>
            <w:pPr>
              <w:spacing w:before="31" w:beforeLines="10" w:after="31" w:afterLines="10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1【德育目标】</w:t>
            </w:r>
          </w:p>
          <w:p>
            <w:pPr>
              <w:spacing w:before="31" w:beforeLines="10" w:after="31" w:afterLines="10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2【认知目标】</w:t>
            </w:r>
          </w:p>
          <w:p>
            <w:pPr>
              <w:spacing w:before="31" w:beforeLines="10" w:after="31" w:afterLines="10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3【能力目标】</w:t>
            </w:r>
          </w:p>
          <w:p>
            <w:pPr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exact"/>
          <w:jc w:val="center"/>
        </w:trPr>
        <w:tc>
          <w:tcPr>
            <w:tcW w:w="28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6</w:t>
            </w:r>
          </w:p>
        </w:tc>
        <w:tc>
          <w:tcPr>
            <w:tcW w:w="2192" w:type="pct"/>
            <w:vAlign w:val="center"/>
          </w:tcPr>
          <w:p>
            <w:pPr>
              <w:adjustRightInd w:val="0"/>
              <w:snapToGrid w:val="0"/>
              <w:spacing w:before="47" w:beforeLines="15" w:after="47" w:afterLines="15" w:line="300" w:lineRule="exact"/>
              <w:ind w:left="42" w:leftChars="20" w:right="42" w:rightChars="20"/>
              <w:jc w:val="left"/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  <w:t>第六章历史题材小说（二）</w:t>
            </w:r>
          </w:p>
        </w:tc>
        <w:tc>
          <w:tcPr>
            <w:tcW w:w="416" w:type="pct"/>
            <w:vAlign w:val="center"/>
          </w:tcPr>
          <w:p>
            <w:pPr>
              <w:pStyle w:val="8"/>
              <w:adjustRightInd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3</w:t>
            </w:r>
          </w:p>
        </w:tc>
        <w:tc>
          <w:tcPr>
            <w:tcW w:w="124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讲授法、课堂讨论法、影视欣赏法</w:t>
            </w:r>
          </w:p>
        </w:tc>
        <w:tc>
          <w:tcPr>
            <w:tcW w:w="871" w:type="pct"/>
            <w:vAlign w:val="center"/>
          </w:tcPr>
          <w:p>
            <w:pPr>
              <w:spacing w:before="31" w:beforeLines="10" w:after="31" w:afterLines="10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1【德育目标】</w:t>
            </w:r>
          </w:p>
          <w:p>
            <w:pPr>
              <w:spacing w:before="31" w:beforeLines="10" w:after="31" w:afterLines="10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2【认知目标】</w:t>
            </w:r>
          </w:p>
          <w:p>
            <w:pPr>
              <w:spacing w:before="31" w:beforeLines="10" w:after="31" w:afterLines="10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3【能力目标】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exact"/>
          <w:jc w:val="center"/>
        </w:trPr>
        <w:tc>
          <w:tcPr>
            <w:tcW w:w="28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7</w:t>
            </w:r>
          </w:p>
        </w:tc>
        <w:tc>
          <w:tcPr>
            <w:tcW w:w="2192" w:type="pct"/>
            <w:vAlign w:val="center"/>
          </w:tcPr>
          <w:p>
            <w:pPr>
              <w:adjustRightInd w:val="0"/>
              <w:snapToGrid w:val="0"/>
              <w:spacing w:before="47" w:beforeLines="15" w:after="47" w:afterLines="15" w:line="300" w:lineRule="exact"/>
              <w:ind w:left="42" w:leftChars="20" w:right="42" w:rightChars="20"/>
              <w:jc w:val="left"/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  <w:t>第七章时代主调下的多样化努力</w:t>
            </w:r>
          </w:p>
        </w:tc>
        <w:tc>
          <w:tcPr>
            <w:tcW w:w="416" w:type="pct"/>
            <w:vAlign w:val="center"/>
          </w:tcPr>
          <w:p>
            <w:pPr>
              <w:pStyle w:val="8"/>
              <w:adjustRightInd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3</w:t>
            </w:r>
          </w:p>
        </w:tc>
        <w:tc>
          <w:tcPr>
            <w:tcW w:w="124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讲授法、课堂讨论法</w:t>
            </w:r>
          </w:p>
        </w:tc>
        <w:tc>
          <w:tcPr>
            <w:tcW w:w="871" w:type="pct"/>
            <w:vAlign w:val="center"/>
          </w:tcPr>
          <w:p>
            <w:pPr>
              <w:pStyle w:val="8"/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1【德育目标】</w:t>
            </w:r>
          </w:p>
          <w:p>
            <w:pPr>
              <w:pStyle w:val="8"/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2【认知目标】</w:t>
            </w:r>
          </w:p>
          <w:p>
            <w:pPr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exact"/>
          <w:jc w:val="center"/>
        </w:trPr>
        <w:tc>
          <w:tcPr>
            <w:tcW w:w="28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8</w:t>
            </w:r>
          </w:p>
        </w:tc>
        <w:tc>
          <w:tcPr>
            <w:tcW w:w="2192" w:type="pct"/>
            <w:vAlign w:val="center"/>
          </w:tcPr>
          <w:p>
            <w:pPr>
              <w:adjustRightInd w:val="0"/>
              <w:snapToGrid w:val="0"/>
              <w:spacing w:before="47" w:beforeLines="15" w:after="47" w:afterLines="15" w:line="300" w:lineRule="exact"/>
              <w:ind w:left="42" w:leftChars="20" w:right="42" w:rightChars="20"/>
              <w:jc w:val="left"/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  <w:t>第八章   “文革”十年的文学</w:t>
            </w:r>
          </w:p>
        </w:tc>
        <w:tc>
          <w:tcPr>
            <w:tcW w:w="416" w:type="pct"/>
            <w:vAlign w:val="center"/>
          </w:tcPr>
          <w:p>
            <w:pPr>
              <w:pStyle w:val="8"/>
              <w:adjustRightInd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2</w:t>
            </w:r>
          </w:p>
        </w:tc>
        <w:tc>
          <w:tcPr>
            <w:tcW w:w="124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讲授法、课堂讨论法、影视欣赏法</w:t>
            </w:r>
          </w:p>
        </w:tc>
        <w:tc>
          <w:tcPr>
            <w:tcW w:w="871" w:type="pct"/>
            <w:vAlign w:val="center"/>
          </w:tcPr>
          <w:p>
            <w:pPr>
              <w:pStyle w:val="8"/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1【德育目标】</w:t>
            </w:r>
          </w:p>
          <w:p>
            <w:pPr>
              <w:pStyle w:val="8"/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2【认知目标】</w:t>
            </w:r>
          </w:p>
          <w:p>
            <w:pPr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28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9</w:t>
            </w:r>
          </w:p>
        </w:tc>
        <w:tc>
          <w:tcPr>
            <w:tcW w:w="2192" w:type="pct"/>
            <w:vAlign w:val="center"/>
          </w:tcPr>
          <w:p>
            <w:pPr>
              <w:adjustRightInd w:val="0"/>
              <w:snapToGrid w:val="0"/>
              <w:spacing w:before="47" w:beforeLines="15" w:after="47" w:afterLines="15" w:line="300" w:lineRule="exact"/>
              <w:ind w:left="42" w:leftChars="20" w:right="42" w:rightChars="20"/>
              <w:jc w:val="left"/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  <w:t>第九章白先勇、陈映真与战后三十年的台湾、香港文学</w:t>
            </w:r>
          </w:p>
          <w:p>
            <w:pPr>
              <w:adjustRightInd w:val="0"/>
              <w:snapToGrid w:val="0"/>
              <w:spacing w:before="47" w:beforeLines="15" w:after="47" w:afterLines="15" w:line="300" w:lineRule="exact"/>
              <w:ind w:left="42" w:leftChars="20" w:right="42" w:rightChars="20"/>
              <w:jc w:val="left"/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</w:pPr>
          </w:p>
        </w:tc>
        <w:tc>
          <w:tcPr>
            <w:tcW w:w="416" w:type="pct"/>
            <w:vAlign w:val="center"/>
          </w:tcPr>
          <w:p>
            <w:pPr>
              <w:pStyle w:val="8"/>
              <w:adjustRightInd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2</w:t>
            </w:r>
          </w:p>
        </w:tc>
        <w:tc>
          <w:tcPr>
            <w:tcW w:w="124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讲授法、课堂讨论法</w:t>
            </w:r>
          </w:p>
        </w:tc>
        <w:tc>
          <w:tcPr>
            <w:tcW w:w="871" w:type="pct"/>
            <w:vAlign w:val="center"/>
          </w:tcPr>
          <w:p>
            <w:pPr>
              <w:spacing w:before="31" w:beforeLines="10" w:after="31" w:afterLines="10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1【德育目标】</w:t>
            </w:r>
          </w:p>
          <w:p>
            <w:pPr>
              <w:spacing w:before="31" w:beforeLines="10" w:after="31" w:afterLines="10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2【认知目标】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exact"/>
          <w:jc w:val="center"/>
        </w:trPr>
        <w:tc>
          <w:tcPr>
            <w:tcW w:w="28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10</w:t>
            </w:r>
          </w:p>
        </w:tc>
        <w:tc>
          <w:tcPr>
            <w:tcW w:w="2192" w:type="pct"/>
            <w:vAlign w:val="center"/>
          </w:tcPr>
          <w:p>
            <w:pPr>
              <w:adjustRightInd w:val="0"/>
              <w:snapToGrid w:val="0"/>
              <w:spacing w:before="47" w:beforeLines="15" w:after="47" w:afterLines="15" w:line="300" w:lineRule="exact"/>
              <w:ind w:left="42" w:leftChars="20" w:right="42" w:rightChars="20"/>
              <w:jc w:val="left"/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  <w:t>第十章八十年代的文学转型</w:t>
            </w:r>
          </w:p>
        </w:tc>
        <w:tc>
          <w:tcPr>
            <w:tcW w:w="416" w:type="pct"/>
            <w:vAlign w:val="center"/>
          </w:tcPr>
          <w:p>
            <w:pPr>
              <w:pStyle w:val="8"/>
              <w:adjustRightInd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2</w:t>
            </w:r>
          </w:p>
        </w:tc>
        <w:tc>
          <w:tcPr>
            <w:tcW w:w="124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讲授法、课堂讨论法</w:t>
            </w:r>
          </w:p>
        </w:tc>
        <w:tc>
          <w:tcPr>
            <w:tcW w:w="871" w:type="pct"/>
            <w:vAlign w:val="center"/>
          </w:tcPr>
          <w:p>
            <w:pPr>
              <w:pStyle w:val="8"/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1【德育目标】</w:t>
            </w:r>
          </w:p>
          <w:p>
            <w:pPr>
              <w:pStyle w:val="8"/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2【认知目标】</w:t>
            </w:r>
          </w:p>
          <w:p>
            <w:pPr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exact"/>
          <w:jc w:val="center"/>
        </w:trPr>
        <w:tc>
          <w:tcPr>
            <w:tcW w:w="28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11</w:t>
            </w:r>
          </w:p>
        </w:tc>
        <w:tc>
          <w:tcPr>
            <w:tcW w:w="2192" w:type="pct"/>
            <w:vAlign w:val="center"/>
          </w:tcPr>
          <w:p>
            <w:pPr>
              <w:adjustRightInd w:val="0"/>
              <w:snapToGrid w:val="0"/>
              <w:spacing w:before="47" w:beforeLines="15" w:after="47" w:afterLines="15" w:line="300" w:lineRule="exact"/>
              <w:ind w:left="42" w:leftChars="20" w:right="42" w:rightChars="20"/>
              <w:jc w:val="left"/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  <w:t>第十一章八十年代的诗歌创作</w:t>
            </w:r>
          </w:p>
        </w:tc>
        <w:tc>
          <w:tcPr>
            <w:tcW w:w="416" w:type="pct"/>
            <w:vAlign w:val="center"/>
          </w:tcPr>
          <w:p>
            <w:pPr>
              <w:pStyle w:val="8"/>
              <w:adjustRightInd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4</w:t>
            </w:r>
          </w:p>
        </w:tc>
        <w:tc>
          <w:tcPr>
            <w:tcW w:w="124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讲授法、课堂讨论法、朗诵法、背诵法</w:t>
            </w:r>
          </w:p>
        </w:tc>
        <w:tc>
          <w:tcPr>
            <w:tcW w:w="871" w:type="pct"/>
            <w:vAlign w:val="center"/>
          </w:tcPr>
          <w:p>
            <w:pPr>
              <w:spacing w:before="31" w:beforeLines="10" w:after="31" w:afterLines="10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1【德育目标】</w:t>
            </w:r>
          </w:p>
          <w:p>
            <w:pPr>
              <w:spacing w:before="31" w:beforeLines="10" w:after="31" w:afterLines="10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2【认知目标】</w:t>
            </w:r>
          </w:p>
          <w:p>
            <w:pPr>
              <w:spacing w:before="31" w:beforeLines="10" w:after="31" w:afterLines="10" w:line="320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3【能力目标】</w:t>
            </w:r>
          </w:p>
          <w:p>
            <w:pPr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28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12</w:t>
            </w:r>
          </w:p>
        </w:tc>
        <w:tc>
          <w:tcPr>
            <w:tcW w:w="2192" w:type="pct"/>
            <w:vAlign w:val="center"/>
          </w:tcPr>
          <w:p>
            <w:pPr>
              <w:adjustRightInd w:val="0"/>
              <w:snapToGrid w:val="0"/>
              <w:spacing w:before="47" w:beforeLines="15" w:after="47" w:afterLines="15" w:line="300" w:lineRule="exact"/>
              <w:ind w:left="42" w:leftChars="20" w:right="42" w:rightChars="20"/>
              <w:jc w:val="left"/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  <w:t>第十二章汪曾祺、王蒙与“复出”小说家群</w:t>
            </w:r>
          </w:p>
        </w:tc>
        <w:tc>
          <w:tcPr>
            <w:tcW w:w="416" w:type="pct"/>
            <w:vAlign w:val="center"/>
          </w:tcPr>
          <w:p>
            <w:pPr>
              <w:pStyle w:val="8"/>
              <w:adjustRightInd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3</w:t>
            </w:r>
          </w:p>
        </w:tc>
        <w:tc>
          <w:tcPr>
            <w:tcW w:w="124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讲授法、课堂讨论法</w:t>
            </w:r>
          </w:p>
        </w:tc>
        <w:tc>
          <w:tcPr>
            <w:tcW w:w="871" w:type="pct"/>
            <w:vAlign w:val="center"/>
          </w:tcPr>
          <w:p>
            <w:pPr>
              <w:pStyle w:val="8"/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1【德育目标】</w:t>
            </w:r>
          </w:p>
          <w:p>
            <w:pPr>
              <w:spacing w:before="31" w:beforeLines="10" w:after="31" w:afterLines="10" w:line="320" w:lineRule="exact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3【能力目标】</w:t>
            </w:r>
          </w:p>
          <w:p>
            <w:pPr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exact"/>
          <w:jc w:val="center"/>
        </w:trPr>
        <w:tc>
          <w:tcPr>
            <w:tcW w:w="28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13</w:t>
            </w:r>
          </w:p>
        </w:tc>
        <w:tc>
          <w:tcPr>
            <w:tcW w:w="2192" w:type="pct"/>
            <w:vAlign w:val="center"/>
          </w:tcPr>
          <w:p>
            <w:pPr>
              <w:adjustRightInd w:val="0"/>
              <w:snapToGrid w:val="0"/>
              <w:spacing w:before="47" w:beforeLines="15" w:after="47" w:afterLines="15" w:line="300" w:lineRule="exact"/>
              <w:ind w:left="42" w:leftChars="20" w:right="42" w:rightChars="20"/>
              <w:jc w:val="left"/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  <w:t>第十三章八十年代的小说潮流</w:t>
            </w:r>
          </w:p>
        </w:tc>
        <w:tc>
          <w:tcPr>
            <w:tcW w:w="416" w:type="pct"/>
            <w:vAlign w:val="center"/>
          </w:tcPr>
          <w:p>
            <w:pPr>
              <w:pStyle w:val="8"/>
              <w:adjustRightInd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5</w:t>
            </w:r>
          </w:p>
        </w:tc>
        <w:tc>
          <w:tcPr>
            <w:tcW w:w="124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讲授法、课堂讨论法、影视欣赏法</w:t>
            </w:r>
          </w:p>
        </w:tc>
        <w:tc>
          <w:tcPr>
            <w:tcW w:w="871" w:type="pct"/>
            <w:vAlign w:val="center"/>
          </w:tcPr>
          <w:p>
            <w:pPr>
              <w:pStyle w:val="8"/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1【德育目标】</w:t>
            </w:r>
          </w:p>
          <w:p>
            <w:pPr>
              <w:spacing w:before="31" w:beforeLines="10" w:after="31" w:afterLines="10" w:line="320" w:lineRule="exact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3【能力目标】</w:t>
            </w:r>
          </w:p>
          <w:p>
            <w:pPr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exact"/>
          <w:jc w:val="center"/>
        </w:trPr>
        <w:tc>
          <w:tcPr>
            <w:tcW w:w="28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14</w:t>
            </w:r>
          </w:p>
        </w:tc>
        <w:tc>
          <w:tcPr>
            <w:tcW w:w="2192" w:type="pct"/>
            <w:vAlign w:val="center"/>
          </w:tcPr>
          <w:p>
            <w:pPr>
              <w:adjustRightInd w:val="0"/>
              <w:snapToGrid w:val="0"/>
              <w:spacing w:before="47" w:beforeLines="15" w:after="47" w:afterLines="15" w:line="300" w:lineRule="exact"/>
              <w:ind w:left="42" w:leftChars="20" w:right="42" w:rightChars="20"/>
              <w:jc w:val="left"/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  <w:t>第十四章文学创作的多样选择</w:t>
            </w:r>
          </w:p>
        </w:tc>
        <w:tc>
          <w:tcPr>
            <w:tcW w:w="416" w:type="pct"/>
            <w:vAlign w:val="center"/>
          </w:tcPr>
          <w:p>
            <w:pPr>
              <w:pStyle w:val="8"/>
              <w:adjustRightInd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4</w:t>
            </w:r>
          </w:p>
        </w:tc>
        <w:tc>
          <w:tcPr>
            <w:tcW w:w="124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讲授法、课堂讨论法、影视欣赏法</w:t>
            </w:r>
          </w:p>
        </w:tc>
        <w:tc>
          <w:tcPr>
            <w:tcW w:w="871" w:type="pct"/>
            <w:vAlign w:val="center"/>
          </w:tcPr>
          <w:p>
            <w:pPr>
              <w:pStyle w:val="8"/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1【德育目标】</w:t>
            </w:r>
          </w:p>
          <w:p>
            <w:pPr>
              <w:pStyle w:val="8"/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2【认知目标】</w:t>
            </w:r>
          </w:p>
          <w:p>
            <w:pPr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exact"/>
          <w:jc w:val="center"/>
        </w:trPr>
        <w:tc>
          <w:tcPr>
            <w:tcW w:w="28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15</w:t>
            </w:r>
          </w:p>
        </w:tc>
        <w:tc>
          <w:tcPr>
            <w:tcW w:w="2192" w:type="pct"/>
            <w:vAlign w:val="center"/>
          </w:tcPr>
          <w:p>
            <w:pPr>
              <w:adjustRightInd w:val="0"/>
              <w:snapToGrid w:val="0"/>
              <w:spacing w:before="47" w:beforeLines="15" w:after="47" w:afterLines="15" w:line="300" w:lineRule="exact"/>
              <w:ind w:left="42" w:leftChars="20" w:right="42" w:rightChars="20"/>
              <w:jc w:val="left"/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  <w:t>第十五章九十年代的诗歌和散文</w:t>
            </w:r>
          </w:p>
        </w:tc>
        <w:tc>
          <w:tcPr>
            <w:tcW w:w="416" w:type="pct"/>
            <w:vAlign w:val="center"/>
          </w:tcPr>
          <w:p>
            <w:pPr>
              <w:pStyle w:val="8"/>
              <w:adjustRightInd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3</w:t>
            </w:r>
          </w:p>
        </w:tc>
        <w:tc>
          <w:tcPr>
            <w:tcW w:w="124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讲授法、课堂讨论法、朗诵法</w:t>
            </w:r>
          </w:p>
        </w:tc>
        <w:tc>
          <w:tcPr>
            <w:tcW w:w="871" w:type="pct"/>
            <w:vAlign w:val="center"/>
          </w:tcPr>
          <w:p>
            <w:pPr>
              <w:pStyle w:val="8"/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1【德育目标】</w:t>
            </w:r>
          </w:p>
          <w:p>
            <w:pPr>
              <w:pStyle w:val="8"/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2【认知目标】</w:t>
            </w:r>
          </w:p>
          <w:p>
            <w:pPr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exact"/>
          <w:jc w:val="center"/>
        </w:trPr>
        <w:tc>
          <w:tcPr>
            <w:tcW w:w="28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16</w:t>
            </w:r>
          </w:p>
        </w:tc>
        <w:tc>
          <w:tcPr>
            <w:tcW w:w="2192" w:type="pct"/>
            <w:vAlign w:val="center"/>
          </w:tcPr>
          <w:p>
            <w:pPr>
              <w:adjustRightInd w:val="0"/>
              <w:snapToGrid w:val="0"/>
              <w:spacing w:before="47" w:beforeLines="15" w:after="47" w:afterLines="15" w:line="300" w:lineRule="exact"/>
              <w:ind w:left="42" w:leftChars="20" w:right="42" w:rightChars="20"/>
              <w:jc w:val="left"/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Cs w:val="21"/>
              </w:rPr>
              <w:t>第十六章八十至九十年代的台港文学</w:t>
            </w:r>
          </w:p>
        </w:tc>
        <w:tc>
          <w:tcPr>
            <w:tcW w:w="416" w:type="pct"/>
            <w:vAlign w:val="center"/>
          </w:tcPr>
          <w:p>
            <w:pPr>
              <w:pStyle w:val="8"/>
              <w:adjustRightInd w:val="0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2</w:t>
            </w:r>
          </w:p>
        </w:tc>
        <w:tc>
          <w:tcPr>
            <w:tcW w:w="124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napToGrid w:val="0"/>
                <w:kern w:val="24"/>
                <w:sz w:val="21"/>
                <w:szCs w:val="21"/>
              </w:rPr>
              <w:t>讲授法、课堂讨论法</w:t>
            </w:r>
          </w:p>
        </w:tc>
        <w:tc>
          <w:tcPr>
            <w:tcW w:w="871" w:type="pct"/>
            <w:vAlign w:val="center"/>
          </w:tcPr>
          <w:p>
            <w:pPr>
              <w:pStyle w:val="8"/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1【德育目标】</w:t>
            </w:r>
          </w:p>
          <w:p>
            <w:pPr>
              <w:pStyle w:val="8"/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2【认知目标】</w:t>
            </w:r>
          </w:p>
          <w:p>
            <w:pPr>
              <w:spacing w:before="31" w:beforeLines="10" w:after="31" w:afterLines="10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4【发展目标】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472" w:type="pct"/>
            <w:gridSpan w:val="2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合计</w:t>
            </w:r>
          </w:p>
        </w:tc>
        <w:tc>
          <w:tcPr>
            <w:tcW w:w="416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sz w:val="21"/>
                <w:szCs w:val="21"/>
              </w:rPr>
              <w:t>48</w:t>
            </w:r>
          </w:p>
        </w:tc>
        <w:tc>
          <w:tcPr>
            <w:tcW w:w="124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b/>
                <w:color w:val="FF0000"/>
                <w:sz w:val="21"/>
                <w:szCs w:val="21"/>
              </w:rPr>
            </w:pPr>
          </w:p>
        </w:tc>
        <w:tc>
          <w:tcPr>
            <w:tcW w:w="871" w:type="pct"/>
            <w:vAlign w:val="center"/>
          </w:tcPr>
          <w:p>
            <w:pPr>
              <w:pStyle w:val="8"/>
              <w:spacing w:before="47" w:beforeLines="15" w:after="47" w:afterLines="15" w:line="300" w:lineRule="exact"/>
              <w:ind w:left="42" w:leftChars="20" w:right="42" w:rightChars="20"/>
              <w:jc w:val="center"/>
              <w:rPr>
                <w:rFonts w:ascii="Times New Roman" w:hAnsi="Times New Roman" w:eastAsia="仿宋" w:cs="Times New Roman"/>
                <w:b/>
                <w:color w:val="FF0000"/>
                <w:sz w:val="21"/>
                <w:szCs w:val="21"/>
              </w:rPr>
            </w:pPr>
          </w:p>
        </w:tc>
      </w:tr>
    </w:tbl>
    <w:p>
      <w:pPr>
        <w:pStyle w:val="8"/>
        <w:spacing w:before="47" w:beforeLines="15" w:after="47" w:afterLines="15" w:line="420" w:lineRule="exact"/>
        <w:ind w:left="42" w:leftChars="20" w:right="42" w:rightChars="20" w:firstLine="480" w:firstLineChars="200"/>
        <w:rPr>
          <w:rFonts w:ascii="Times New Roman" w:hAnsi="Times New Roman" w:eastAsia="黑体" w:cs="Times New Roman"/>
          <w:color w:val="000000"/>
        </w:rPr>
      </w:pPr>
    </w:p>
    <w:p>
      <w:pPr>
        <w:pStyle w:val="8"/>
        <w:spacing w:before="47" w:beforeLines="15" w:after="47" w:afterLines="15" w:line="420" w:lineRule="exact"/>
        <w:ind w:left="42" w:leftChars="20" w:right="42" w:rightChars="20" w:firstLine="560" w:firstLineChars="200"/>
        <w:rPr>
          <w:rFonts w:ascii="Times New Roman" w:hAnsi="Times New Roman" w:eastAsia="黑体" w:cs="Times New Roman"/>
          <w:color w:val="000000"/>
          <w:sz w:val="28"/>
          <w:szCs w:val="28"/>
        </w:rPr>
      </w:pPr>
      <w:r>
        <w:rPr>
          <w:rFonts w:ascii="Times New Roman" w:hAnsi="Times New Roman" w:eastAsia="黑体" w:cs="Times New Roman"/>
          <w:color w:val="000000"/>
          <w:sz w:val="28"/>
          <w:szCs w:val="28"/>
        </w:rPr>
        <w:t>四、教学内容和教学要求</w:t>
      </w:r>
    </w:p>
    <w:p>
      <w:pPr>
        <w:snapToGrid w:val="0"/>
        <w:spacing w:before="47" w:beforeLines="15" w:after="47" w:afterLines="15" w:line="420" w:lineRule="exact"/>
        <w:ind w:left="42" w:leftChars="20" w:right="42" w:rightChars="20" w:firstLine="482" w:firstLineChars="200"/>
        <w:rPr>
          <w:rFonts w:hint="eastAsia" w:ascii="黑体" w:hAnsi="黑体" w:eastAsia="黑体" w:cs="黑体"/>
          <w:b/>
          <w:sz w:val="24"/>
        </w:rPr>
      </w:pPr>
      <w:r>
        <w:rPr>
          <w:rFonts w:hint="eastAsia" w:ascii="黑体" w:hAnsi="黑体" w:eastAsia="黑体" w:cs="黑体"/>
          <w:b/>
          <w:sz w:val="24"/>
        </w:rPr>
        <w:t>课程思政要点：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1.了解当代文学的发展演变和文学经典，了解旧中国人民的苦难，理解共产党为人民谋利益的初衷，形成爱党爱国爱社会主义的爱国情怀，树立正确的人生观、价值观和世界观。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2. 了解革命历史小说与红色经典的形成，讲述中国共产党的源流以及建立新中国的合法性，说明“没有共产党就没有新中国”“没有毛泽东就没有新中国”的历史真理，增强红色文化自信，理解中国共产党领导中国人民站立起来的光辉历程，树立正确的国家观及投身社会主义事业的使命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3. 了解“文革文学”和八九十年代文学，增强对改革开放道路的信心，积极投身社会主义现代化建设。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4.树立以唯物主义为出发点的马列主义文艺观，形成科学的抽象思维与逻辑推理能力。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5" w:beforeLines="30" w:after="95" w:afterLines="30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第一章  文学新范式的建立及其复杂历程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1.学习要求：</w:t>
      </w:r>
      <w:r>
        <w:rPr>
          <w:rFonts w:hint="eastAsia" w:ascii="仿宋" w:hAnsi="仿宋" w:eastAsia="仿宋" w:cs="仿宋"/>
          <w:sz w:val="21"/>
          <w:szCs w:val="21"/>
        </w:rPr>
        <w:t>了解当代文学的范畴、分期、简史，文学战线和三大批判的原因，文学讲习所的作用。了解1949—1976年文学发展的曲折历程、取得的成就及其经验教训，正确认识重大文学事件、反思历史，提高识别能力。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2.重点难点：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重点：</w:t>
      </w:r>
      <w:r>
        <w:rPr>
          <w:rFonts w:hint="eastAsia" w:ascii="仿宋" w:hAnsi="仿宋" w:eastAsia="仿宋" w:cs="仿宋"/>
          <w:sz w:val="21"/>
          <w:szCs w:val="21"/>
        </w:rPr>
        <w:t>当代文学的范畴、分期、简史，第一次文代会的内容及历史意义。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难点：</w:t>
      </w:r>
      <w:r>
        <w:rPr>
          <w:rFonts w:hint="eastAsia" w:ascii="仿宋" w:hAnsi="仿宋" w:eastAsia="仿宋" w:cs="仿宋"/>
          <w:sz w:val="21"/>
          <w:szCs w:val="21"/>
        </w:rPr>
        <w:t>海峡两岸两个文学战线，对电影《武训传》、《红楼梦》研究、胡风文艺思想的批判。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3.学习内容（包含理论与实验实训）：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（1）海峡两岸两个文学战线：命名，形成，原因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（2）文学讲习所：形成，作用，新人代表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（3）批判运动的持续与现代性的紧张：电影《武训传》批判，《红楼梦》研究批判，胡风文艺思想批判，文艺整风。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5" w:beforeLines="30" w:after="95" w:afterLines="30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第二章  五六十年代的诗歌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1.学习要求：</w:t>
      </w:r>
      <w:r>
        <w:rPr>
          <w:rFonts w:hint="eastAsia" w:ascii="仿宋" w:hAnsi="仿宋" w:eastAsia="仿宋" w:cs="仿宋"/>
          <w:sz w:val="21"/>
          <w:szCs w:val="21"/>
        </w:rPr>
        <w:t>了解十七年诗歌的发展概况及其代表作，代表诗人的创作风格、诗作特色和艺术成就，提高诗歌鉴赏能力。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2.重点难点：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重点：</w:t>
      </w:r>
      <w:r>
        <w:rPr>
          <w:rFonts w:hint="eastAsia" w:ascii="仿宋" w:hAnsi="仿宋" w:eastAsia="仿宋" w:cs="仿宋"/>
          <w:sz w:val="21"/>
          <w:szCs w:val="21"/>
        </w:rPr>
        <w:t>十七年诗歌的发展概况，政治抒情诗的形成。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难点：</w:t>
      </w:r>
      <w:r>
        <w:rPr>
          <w:rFonts w:hint="eastAsia" w:ascii="仿宋" w:hAnsi="仿宋" w:eastAsia="仿宋" w:cs="仿宋"/>
          <w:sz w:val="21"/>
          <w:szCs w:val="21"/>
        </w:rPr>
        <w:t>叙事诗、新民歌的形成。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3.学习内容（包含理论与实验实训）：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（1）新生活的赞歌与闻捷、蔡其矫诸诗人的创作：本时期诗歌的发展历程；本时期诗歌的成就和特点；本时期诗歌的问题和局限；闻捷、蔡其矫的生平与创作，诗歌的思想艺术特色。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（2）政治抒情诗、新民歌与郭小川等的创作: 政治抒情诗,新民歌,郭小川、贺敬之的生平与创作，诗歌的思想艺术特色。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5" w:beforeLines="30" w:after="95" w:afterLines="30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第三章  五六十年代的散文与剧作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1.学习要求：</w:t>
      </w:r>
      <w:r>
        <w:rPr>
          <w:rFonts w:hint="eastAsia" w:ascii="仿宋" w:hAnsi="仿宋" w:eastAsia="仿宋" w:cs="仿宋"/>
          <w:sz w:val="21"/>
          <w:szCs w:val="21"/>
        </w:rPr>
        <w:t>了解当代戏剧三大主要剧作，熟悉代表性作家及其代表作，提高鉴赏戏剧的能力。了解本时期散文创作概况及其经验教训，熟悉并掌握代表作家作品，提高分析散文的能力。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2.重点难点：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重点：</w:t>
      </w:r>
      <w:r>
        <w:rPr>
          <w:rFonts w:hint="eastAsia" w:ascii="仿宋" w:hAnsi="仿宋" w:eastAsia="仿宋" w:cs="仿宋"/>
          <w:sz w:val="21"/>
          <w:szCs w:val="21"/>
        </w:rPr>
        <w:t>《茶馆》、《关汉卿》等话剧，杨朔、余光中的散文。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难点：</w:t>
      </w:r>
      <w:r>
        <w:rPr>
          <w:rFonts w:hint="eastAsia" w:ascii="仿宋" w:hAnsi="仿宋" w:eastAsia="仿宋" w:cs="仿宋"/>
          <w:sz w:val="21"/>
          <w:szCs w:val="21"/>
        </w:rPr>
        <w:t>戏曲改革，散文和诗歌的不足。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3.学习内容（包含理论与实验实训）：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（1）散文的“诗意”与杨朔、余光中的探索：本时期散文的发展历程，本时期散文的成就和特点，本时期散文的成绩和局限；杨朔、刘白羽、秦牧的生平与创作，散文的主要特色。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（2）戏曲改革与《茶馆》《关汉卿》等话剧海峡两岸两个文学战线的形成：当代话剧的新变体；戏曲改革，作家老舍、田汉、郭沫若的生平与创作，代表剧作的思想艺术特色。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5" w:beforeLines="30" w:after="95" w:afterLines="30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第四章  现实题材小说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1.学习要求：</w:t>
      </w:r>
      <w:r>
        <w:rPr>
          <w:rFonts w:hint="eastAsia" w:ascii="仿宋" w:hAnsi="仿宋" w:eastAsia="仿宋" w:cs="仿宋"/>
          <w:sz w:val="21"/>
          <w:szCs w:val="21"/>
        </w:rPr>
        <w:t>了解十七年现实题材小说创作，熟悉并理解重要作家作品，提高分析鉴赏小说的能力。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2.重点难点：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重点：</w:t>
      </w:r>
      <w:r>
        <w:rPr>
          <w:rFonts w:hint="eastAsia" w:ascii="仿宋" w:hAnsi="仿宋" w:eastAsia="仿宋" w:cs="仿宋"/>
          <w:sz w:val="21"/>
          <w:szCs w:val="21"/>
        </w:rPr>
        <w:t>十七年现实题材小说概述，《创业史》的艺术特色。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难点：</w:t>
      </w:r>
      <w:r>
        <w:rPr>
          <w:rFonts w:hint="eastAsia" w:ascii="仿宋" w:hAnsi="仿宋" w:eastAsia="仿宋" w:cs="仿宋"/>
          <w:sz w:val="21"/>
          <w:szCs w:val="21"/>
        </w:rPr>
        <w:t>赵树理现象的原因，农村题材小说成就。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3.学习内容（包含理论与实验实训）：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（1）农村题材作品：新人新作代表，赵树理现象，周立波的生平与创作，代表作的思想艺术特色。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（2）柳青的《创业史》：生平与创作，思想艺术特色。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（3）周而复的《上海的早晨》等小说：生平与创作，思想艺术特色。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5" w:beforeLines="30" w:after="95" w:afterLines="30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第五章  历史题材小说（一）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1.学习要求：</w:t>
      </w:r>
      <w:r>
        <w:rPr>
          <w:rFonts w:hint="eastAsia" w:ascii="仿宋" w:hAnsi="仿宋" w:eastAsia="仿宋" w:cs="仿宋"/>
          <w:sz w:val="21"/>
          <w:szCs w:val="21"/>
        </w:rPr>
        <w:t>了解十七年革命历史题材小说创作，熟悉并理解重要作家作品，提高分析鉴赏小说的能力。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2.重点难点：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重点：</w:t>
      </w:r>
      <w:r>
        <w:rPr>
          <w:rFonts w:hint="eastAsia" w:ascii="仿宋" w:hAnsi="仿宋" w:eastAsia="仿宋" w:cs="仿宋"/>
          <w:sz w:val="21"/>
          <w:szCs w:val="21"/>
        </w:rPr>
        <w:t>峻青、王愿坚、杜鹏程代表作品的思想艺术特色。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难点：</w:t>
      </w:r>
      <w:r>
        <w:rPr>
          <w:rFonts w:hint="eastAsia" w:ascii="仿宋" w:hAnsi="仿宋" w:eastAsia="仿宋" w:cs="仿宋"/>
          <w:sz w:val="21"/>
          <w:szCs w:val="21"/>
        </w:rPr>
        <w:t>梁斌《红旗谱》和杨沫《青春之歌》的思想艺术特色</w:t>
      </w:r>
      <w:r>
        <w:rPr>
          <w:rFonts w:hint="eastAsia" w:ascii="仿宋" w:hAnsi="仿宋" w:eastAsia="仿宋" w:cs="仿宋"/>
          <w:b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3.学习内容（包含理论与实验实训）：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（1）峻青、王愿坚的短篇小说：生平与创作，代表作品的思想艺术特色。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（2）杜鹏程的《保卫延安》：生平与创作，代表作品的思想艺术特色。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（3）梁斌的《红旗谱》和杨沫的《青春之歌》：生平与创作，代表作品的思想艺术特色。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5" w:beforeLines="30" w:after="95" w:afterLines="30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第六章  历史题材小说（二）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1.学习要求：</w:t>
      </w:r>
      <w:r>
        <w:rPr>
          <w:rFonts w:hint="eastAsia" w:ascii="仿宋" w:hAnsi="仿宋" w:eastAsia="仿宋" w:cs="仿宋"/>
          <w:sz w:val="21"/>
          <w:szCs w:val="21"/>
        </w:rPr>
        <w:t>了解革命历史传奇小说的形成与特点，熟悉并理解重要作家作品，提高分析鉴赏小说的能力。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2.重点难点：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重点：</w:t>
      </w:r>
      <w:r>
        <w:rPr>
          <w:rFonts w:hint="eastAsia" w:ascii="仿宋" w:hAnsi="仿宋" w:eastAsia="仿宋" w:cs="仿宋"/>
          <w:sz w:val="21"/>
          <w:szCs w:val="21"/>
        </w:rPr>
        <w:t>《红岩》、《红日》、《林海雪原》的思想艺术特色。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难点：</w:t>
      </w:r>
      <w:r>
        <w:rPr>
          <w:rFonts w:hint="eastAsia" w:ascii="仿宋" w:hAnsi="仿宋" w:eastAsia="仿宋" w:cs="仿宋"/>
          <w:sz w:val="21"/>
          <w:szCs w:val="21"/>
        </w:rPr>
        <w:t>革命历史传奇小说，《李自成》的思想艺术特色。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3.学习内容（包含理论与实验实训）：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（1）《红岩》和《红日》：生平与创作，代表作品的思想艺术特色。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（2）《林海雪原》和革命历史传奇小说：革命历史传奇小说，生平与创作，代表作品的思想艺术特色。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（3）姚雪垠的多卷本历史小说《李自成》：生平与创作，代表作品的思想艺术特色。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5" w:beforeLines="30" w:after="95" w:afterLines="30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第七章  时代主调下的多样化努力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1.学习要求：</w:t>
      </w:r>
      <w:r>
        <w:rPr>
          <w:rFonts w:hint="eastAsia" w:ascii="仿宋" w:hAnsi="仿宋" w:eastAsia="仿宋" w:cs="仿宋"/>
          <w:sz w:val="21"/>
          <w:szCs w:val="21"/>
        </w:rPr>
        <w:t>了解百花文学的形成、成绩及原因所在，熟悉并理解重要作家作品，提高分析鉴赏小说的能力。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2.重点难点：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重点：</w:t>
      </w:r>
      <w:r>
        <w:rPr>
          <w:rFonts w:hint="eastAsia" w:ascii="仿宋" w:hAnsi="仿宋" w:eastAsia="仿宋" w:cs="仿宋"/>
          <w:sz w:val="21"/>
          <w:szCs w:val="21"/>
        </w:rPr>
        <w:t>双百方针与百花文学的形成，代表作品的思想艺术特色和价值。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难点：</w:t>
      </w:r>
      <w:r>
        <w:rPr>
          <w:rFonts w:hint="eastAsia" w:ascii="仿宋" w:hAnsi="仿宋" w:eastAsia="仿宋" w:cs="仿宋"/>
          <w:sz w:val="21"/>
          <w:szCs w:val="21"/>
        </w:rPr>
        <w:t>干预生活的小说和报告文学。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3.学习内容（包含理论与实验实训）：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（1）《洼地上的“战役”》等小说：路翎的生平与创作，代表作品的思想艺术特色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（2）干预生活的小说和报告文学：王蒙、宗璞等的生平与创作，代表作品的思想艺术特色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（3）孙犁和茹志鹃的小说：生平与创作，代表作品的思想艺术特色。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95" w:beforeLines="30" w:after="95" w:afterLines="30" w:line="440" w:lineRule="exact"/>
        <w:ind w:left="42" w:leftChars="20" w:right="42" w:rightChars="20" w:firstLine="422" w:firstLineChars="200"/>
        <w:jc w:val="left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第八章  “文革”十年的文学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1.学习要求：</w:t>
      </w:r>
      <w:r>
        <w:rPr>
          <w:rFonts w:hint="eastAsia" w:ascii="仿宋" w:hAnsi="仿宋" w:eastAsia="仿宋" w:cs="仿宋"/>
          <w:sz w:val="21"/>
          <w:szCs w:val="21"/>
        </w:rPr>
        <w:t>了解“文革”十年的文学成绩、不足及原因，掌握“文革”时期潜在写作的代表作家、写作特色。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2.重点难点：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重点：</w:t>
      </w:r>
      <w:r>
        <w:rPr>
          <w:rFonts w:hint="eastAsia" w:ascii="仿宋" w:hAnsi="仿宋" w:eastAsia="仿宋" w:cs="仿宋"/>
          <w:sz w:val="21"/>
          <w:szCs w:val="21"/>
        </w:rPr>
        <w:t>“文革”时期潜在写作，“革命样板戏”。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难点：</w:t>
      </w:r>
      <w:r>
        <w:rPr>
          <w:rFonts w:hint="eastAsia" w:ascii="仿宋" w:hAnsi="仿宋" w:eastAsia="仿宋" w:cs="仿宋"/>
          <w:sz w:val="21"/>
          <w:szCs w:val="21"/>
        </w:rPr>
        <w:t>《海瑞罢官》的批判，“文艺黑线专政”。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3.学习内容（包含理论与实验实训）：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（1）《海瑞罢官》的批判与“文艺黑线专政”论的出笼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（2）“革命样板戏”与“文革”中的主流创作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（3）“文革”时期潜在写作：穆旦等诗人的生平与创作，代表作品的思想艺术特色，觉醒的潜流和反叛的音响。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95" w:beforeLines="30" w:after="95" w:afterLines="30" w:line="440" w:lineRule="exact"/>
        <w:ind w:left="42" w:leftChars="20" w:right="42" w:rightChars="20" w:firstLine="422" w:firstLineChars="200"/>
        <w:jc w:val="left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第九章  白先勇、陈映真与战后三十年的台湾、香港文学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1.学习要求：</w:t>
      </w:r>
      <w:r>
        <w:rPr>
          <w:rFonts w:hint="eastAsia" w:ascii="仿宋" w:hAnsi="仿宋" w:eastAsia="仿宋" w:cs="仿宋"/>
          <w:sz w:val="21"/>
          <w:szCs w:val="21"/>
        </w:rPr>
        <w:t>了解台港文学的发展流变，理解代表作家的生平与创作及思想艺术特色。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2.重点难点：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重点：</w:t>
      </w:r>
      <w:r>
        <w:rPr>
          <w:rFonts w:hint="eastAsia" w:ascii="仿宋" w:hAnsi="仿宋" w:eastAsia="仿宋" w:cs="仿宋"/>
          <w:sz w:val="21"/>
          <w:szCs w:val="21"/>
        </w:rPr>
        <w:t>台港文学的思想艺术特色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难点：</w:t>
      </w:r>
      <w:r>
        <w:rPr>
          <w:rFonts w:hint="eastAsia" w:ascii="仿宋" w:hAnsi="仿宋" w:eastAsia="仿宋" w:cs="仿宋"/>
          <w:sz w:val="21"/>
          <w:szCs w:val="21"/>
        </w:rPr>
        <w:t>台湾文学代表作品的发展流变。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3.学习内容（包含理论与实验实训）：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1）台湾文学：现代主义诗潮，余光中、洛夫的生平与创作，诗歌的思想艺术特色；现代主义作品，白先勇、王文兴的生平与创作，小说的思想艺术特色；现实主义作品，陈映真、黄春明生平与创作，小说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（5）台港地区通俗文学：高阳、金庸的生平与创作，通俗小说的思想艺术特色。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（6）香港文学：现代主义文学，现实主义文学。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95" w:beforeLines="30" w:after="95" w:afterLines="30" w:line="440" w:lineRule="exact"/>
        <w:ind w:left="42" w:leftChars="20" w:right="42" w:rightChars="20" w:firstLine="422" w:firstLineChars="200"/>
        <w:jc w:val="left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第十章  八十年代的文学转型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1.学习要求：</w:t>
      </w:r>
      <w:r>
        <w:rPr>
          <w:rFonts w:hint="eastAsia" w:ascii="仿宋" w:hAnsi="仿宋" w:eastAsia="仿宋" w:cs="仿宋"/>
          <w:sz w:val="21"/>
          <w:szCs w:val="21"/>
        </w:rPr>
        <w:t>了解20世纪70年代末期至80年代末期活跃的文学思潮和繁荣的创作形势，能运用文艺理论研究分析丰富复杂的文学现象。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2.重点难点：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重点：</w:t>
      </w:r>
      <w:r>
        <w:rPr>
          <w:rFonts w:hint="eastAsia" w:ascii="仿宋" w:hAnsi="仿宋" w:eastAsia="仿宋" w:cs="仿宋"/>
          <w:sz w:val="21"/>
          <w:szCs w:val="21"/>
        </w:rPr>
        <w:t>新时期文学初期的文艺复苏；80年代前期的文学思潮；80年代的文学思潮。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难点：</w:t>
      </w:r>
      <w:r>
        <w:rPr>
          <w:rFonts w:hint="eastAsia" w:ascii="仿宋" w:hAnsi="仿宋" w:eastAsia="仿宋" w:cs="仿宋"/>
          <w:sz w:val="21"/>
          <w:szCs w:val="21"/>
        </w:rPr>
        <w:t>八十年代的文学转型的特点、原因。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3.学习内容（包含理论与实验实训）：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（1）主流文学的“拨乱反正”：原因，现象，代表作家。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（2）从“独白时代”向“复调时代”的过渡：原因，现象，代表作家。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（3）双重语境中的文学实验：原因，现象，代表作家。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5" w:beforeLines="30" w:after="95" w:afterLines="30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第十一章  八十年代的诗歌创作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1.学习要求：</w:t>
      </w:r>
      <w:r>
        <w:rPr>
          <w:rFonts w:hint="eastAsia" w:ascii="仿宋" w:hAnsi="仿宋" w:eastAsia="仿宋" w:cs="仿宋"/>
          <w:sz w:val="21"/>
          <w:szCs w:val="21"/>
        </w:rPr>
        <w:t>了解八十年代诗歌发展脉络、创作特色与成就，掌握“归来”诗人、“朦胧诗”、新生代诗的定义及代表作家作品，提高分析作品的能力。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2.重点难点：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重点：</w:t>
      </w:r>
      <w:r>
        <w:rPr>
          <w:rFonts w:hint="eastAsia" w:ascii="仿宋" w:hAnsi="仿宋" w:eastAsia="仿宋" w:cs="仿宋"/>
          <w:sz w:val="21"/>
          <w:szCs w:val="21"/>
        </w:rPr>
        <w:t>“归来”诗人、“朦胧诗”、新生代诗的的定义及代表作家作品。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难点：</w:t>
      </w:r>
      <w:r>
        <w:rPr>
          <w:rFonts w:hint="eastAsia" w:ascii="仿宋" w:hAnsi="仿宋" w:eastAsia="仿宋" w:cs="仿宋"/>
          <w:sz w:val="21"/>
          <w:szCs w:val="21"/>
        </w:rPr>
        <w:t>八十年代的诗歌发展与转型原因。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3.学习内容（包含理论与实验实训）：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（1）“归来”诗人：牛汉、郑敏、昌耀的生平与创作，代表作品的思想艺术特色。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（2）“朦胧诗”：舒婷、北岛、顾城、多多的生平与创作，代表作品的思想艺术特色。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（3）新生代诗：生平与创作，代表作品的思想艺术特色。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5" w:beforeLines="30" w:after="95" w:afterLines="30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第十二章  汪曾祺、王蒙与“复出”小说家群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1.学习要求：</w:t>
      </w:r>
      <w:r>
        <w:rPr>
          <w:rFonts w:hint="eastAsia" w:ascii="仿宋" w:hAnsi="仿宋" w:eastAsia="仿宋" w:cs="仿宋"/>
          <w:sz w:val="21"/>
          <w:szCs w:val="21"/>
        </w:rPr>
        <w:t>了解“复出”小说家群的发展与复出原因，掌握“复出”小说家群的定义及代表作家作品，提高分析作品能力。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2.重点难点：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重点：</w:t>
      </w:r>
      <w:r>
        <w:rPr>
          <w:rFonts w:hint="eastAsia" w:ascii="仿宋" w:hAnsi="仿宋" w:eastAsia="仿宋" w:cs="仿宋"/>
          <w:sz w:val="21"/>
          <w:szCs w:val="21"/>
        </w:rPr>
        <w:t>张贤亮、高晓声、张洁、谌容和宗璞等的生平与创作，代表作品的思想艺术特色。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难点：</w:t>
      </w:r>
      <w:r>
        <w:rPr>
          <w:rFonts w:hint="eastAsia" w:ascii="仿宋" w:hAnsi="仿宋" w:eastAsia="仿宋" w:cs="仿宋"/>
          <w:sz w:val="21"/>
          <w:szCs w:val="21"/>
        </w:rPr>
        <w:t>“复出”小说家群的发展与复出原因，汪曾祺与王蒙的小说。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3.学习内容（包含理论与实验实训）：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（1）汪曾祺的短篇小说：生平与创作，代表作品的思想艺术特色。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（2）“复出”小说家群：定义，张贤亮、高晓声、张洁、谌容和宗璞等的生平与创作，代表作品的思想艺术特色。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（3）王蒙和《活动变人形》：生平与创作，代表作品的思想艺术特色。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95" w:beforeLines="30" w:after="95" w:afterLines="30" w:line="440" w:lineRule="exact"/>
        <w:ind w:left="42" w:leftChars="20" w:right="42" w:rightChars="20" w:firstLine="422" w:firstLineChars="200"/>
        <w:jc w:val="left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第十三章  八十年代的小说潮流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1.学习要求：</w:t>
      </w:r>
      <w:r>
        <w:rPr>
          <w:rFonts w:hint="eastAsia" w:ascii="仿宋" w:hAnsi="仿宋" w:eastAsia="仿宋" w:cs="仿宋"/>
          <w:sz w:val="21"/>
          <w:szCs w:val="21"/>
        </w:rPr>
        <w:t>了解八十年代小说发展轨迹、创作特色与成就，掌握“寻根小说”、“新写实”小说、先锋小说的定义及代表作家作品，提高分析作品的能力。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2.重点难点：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重点：</w:t>
      </w:r>
      <w:r>
        <w:rPr>
          <w:rFonts w:hint="eastAsia" w:ascii="仿宋" w:hAnsi="仿宋" w:eastAsia="仿宋" w:cs="仿宋"/>
          <w:sz w:val="21"/>
          <w:szCs w:val="21"/>
        </w:rPr>
        <w:t>“寻根小说”、“新写实”小说、先锋小说的定义及代表作家作品。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难点：</w:t>
      </w:r>
      <w:r>
        <w:rPr>
          <w:rFonts w:hint="eastAsia" w:ascii="仿宋" w:hAnsi="仿宋" w:eastAsia="仿宋" w:cs="仿宋"/>
          <w:sz w:val="21"/>
          <w:szCs w:val="21"/>
        </w:rPr>
        <w:t>八十年代的小说发展与变迁原因，贾平凹、史铁生的小说。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3.学习内容（包含理论与实验实训）：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（1）“寻根小说”：定义，韩少功、残雪等的生平与创作，代表作品的思想艺术特色。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（2）“新写实”小说：定义，池莉、方方、刘震云、刘恒的生平与创作，代表作品的思想艺术特色。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（3）先锋小说：定义，马原、莫言、余华等的生平与创作，代表作品的思想艺术特色。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（4）贾平凹、史铁生的小说：生平与创作，代表作品的思想艺术特色。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95" w:beforeLines="30" w:after="95" w:afterLines="30" w:line="440" w:lineRule="exact"/>
        <w:ind w:left="42" w:leftChars="20" w:right="42" w:rightChars="20" w:firstLine="422" w:firstLineChars="200"/>
        <w:jc w:val="left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第十四章  文学创作的多样选择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1.学习要求：</w:t>
      </w:r>
      <w:r>
        <w:rPr>
          <w:rFonts w:hint="eastAsia" w:ascii="仿宋" w:hAnsi="仿宋" w:eastAsia="仿宋" w:cs="仿宋"/>
          <w:sz w:val="21"/>
          <w:szCs w:val="21"/>
        </w:rPr>
        <w:t>了解九十年代文学的发展走向、艺术特色及原因所在，了解代表性作品群体及其代表作品，提高分析作品的能力。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2.重点难点：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重点：</w:t>
      </w:r>
      <w:r>
        <w:rPr>
          <w:rFonts w:hint="eastAsia" w:ascii="仿宋" w:hAnsi="仿宋" w:eastAsia="仿宋" w:cs="仿宋"/>
          <w:sz w:val="21"/>
          <w:szCs w:val="21"/>
        </w:rPr>
        <w:t>王安忆《长恨歌》、陈忠实《白鹿原》、张炜《九月寓言》的思想艺术特色。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难点：</w:t>
      </w:r>
      <w:r>
        <w:rPr>
          <w:rFonts w:hint="eastAsia" w:ascii="仿宋" w:hAnsi="仿宋" w:eastAsia="仿宋" w:cs="仿宋"/>
          <w:sz w:val="21"/>
          <w:szCs w:val="21"/>
        </w:rPr>
        <w:t>女性文学、后先锋小说。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3.学习内容（包含理论与实验实训）：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（1）女性文学：定义，代表作家的生平与创作，代表作品的思想艺术特色。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（2）后先锋小说：定义，代表作家的生平与创作，代表作品的思想艺术特色。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（3）“七十年代后”作家：代表作家的生平与创作，代表作品的思想艺术特色。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（4）王安忆及其《长恨歌》：生平与创作，代表作品的思想艺术特色。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（5）陈忠实的《白鹿原》：生平与创作，代表作品的思想艺术特色。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（6）张炜的《九月寓言》：生平与创作，代表作品的思想艺术特色。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5" w:beforeLines="30" w:after="95" w:afterLines="30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第十五章  九十年代的诗歌和散文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1.学习要求：</w:t>
      </w:r>
      <w:r>
        <w:rPr>
          <w:rFonts w:hint="eastAsia" w:ascii="仿宋" w:hAnsi="仿宋" w:eastAsia="仿宋" w:cs="仿宋"/>
          <w:sz w:val="21"/>
          <w:szCs w:val="21"/>
        </w:rPr>
        <w:t>了解九十年代的诗歌和散文的发展成就及原因所在，了解代表性作家作品，提高分析作品的能力。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2.重点难点：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重点：</w:t>
      </w:r>
      <w:r>
        <w:rPr>
          <w:rFonts w:hint="eastAsia" w:ascii="仿宋" w:hAnsi="仿宋" w:eastAsia="仿宋" w:cs="仿宋"/>
          <w:sz w:val="21"/>
          <w:szCs w:val="21"/>
        </w:rPr>
        <w:t>诗歌的思想艺术特色。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难点：</w:t>
      </w:r>
      <w:r>
        <w:rPr>
          <w:rFonts w:hint="eastAsia" w:ascii="仿宋" w:hAnsi="仿宋" w:eastAsia="仿宋" w:cs="仿宋"/>
          <w:sz w:val="21"/>
          <w:szCs w:val="21"/>
        </w:rPr>
        <w:t>“文化散文”与“学者散文”的特色与区别。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3.学习内容（包含理论与实验实训）：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（1）诗歌创作成绩：代表诗人生平与创作，代表作品的思想艺术特色，“个人”方式与语言策略。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（2）“文化散文”与“学者散文”：定义、特色，余秋雨等的生平与创作，代表作品的思想艺术特色。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95" w:beforeLines="30" w:after="95" w:afterLines="30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第十六章  八十至九十年代的台港文学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1.学习要求：</w:t>
      </w:r>
      <w:r>
        <w:rPr>
          <w:rFonts w:hint="eastAsia" w:ascii="仿宋" w:hAnsi="仿宋" w:eastAsia="仿宋" w:cs="仿宋"/>
          <w:sz w:val="21"/>
          <w:szCs w:val="21"/>
        </w:rPr>
        <w:t>了解历史的转折对台港文学变革的作用，了解台港文学的发展特色与成绩。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2.重点难点：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重点：</w:t>
      </w:r>
      <w:r>
        <w:rPr>
          <w:rFonts w:hint="eastAsia" w:ascii="仿宋" w:hAnsi="仿宋" w:eastAsia="仿宋" w:cs="仿宋"/>
          <w:sz w:val="21"/>
          <w:szCs w:val="21"/>
        </w:rPr>
        <w:t>八十年代政治小说和旅美作家作品，新生代的“后现代”书写。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难点：</w:t>
      </w:r>
      <w:r>
        <w:rPr>
          <w:rFonts w:hint="eastAsia" w:ascii="仿宋" w:hAnsi="仿宋" w:eastAsia="仿宋" w:cs="仿宋"/>
          <w:sz w:val="21"/>
          <w:szCs w:val="21"/>
        </w:rPr>
        <w:t>台湾的少数民族文学与女性写作。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2" w:firstLineChars="200"/>
        <w:textAlignment w:val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3.学习内容（包含理论与实验实训）：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（1）八十年代政治小说和旅美作家作品：代表作家生平与创作，代表作品的思想艺术特色。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（2）台湾的少数民族文学与女性写作：生平与创作，代表作品的思想艺术特色。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7" w:beforeLines="15" w:after="47" w:afterLines="15" w:line="440" w:lineRule="exact"/>
        <w:ind w:left="42" w:leftChars="20" w:right="42" w:rightChars="20" w:firstLine="420" w:firstLineChars="200"/>
        <w:jc w:val="left"/>
        <w:textAlignment w:val="auto"/>
        <w:rPr>
          <w:rFonts w:hint="eastAsia" w:ascii="仿宋" w:hAnsi="仿宋" w:eastAsia="仿宋" w:cs="仿宋"/>
          <w:b/>
          <w:snapToGrid w:val="0"/>
          <w:kern w:val="24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（3）新生代的“后现代”书写：林耀德、张大春等的生平与创作，代表作品的思想艺术特色。</w:t>
      </w:r>
    </w:p>
    <w:p>
      <w:pPr>
        <w:spacing w:before="47" w:beforeLines="15" w:after="47" w:afterLines="15" w:line="420" w:lineRule="exact"/>
        <w:ind w:left="42" w:leftChars="20" w:right="42" w:rightChars="20" w:firstLine="482" w:firstLineChars="200"/>
        <w:rPr>
          <w:rFonts w:ascii="Times New Roman" w:hAnsi="Times New Roman" w:eastAsia="仿宋" w:cs="Times New Roman"/>
          <w:b/>
          <w:snapToGrid w:val="0"/>
          <w:kern w:val="24"/>
          <w:sz w:val="24"/>
        </w:rPr>
      </w:pPr>
    </w:p>
    <w:p>
      <w:pPr>
        <w:spacing w:before="47" w:beforeLines="15" w:after="47" w:afterLines="15" w:line="420" w:lineRule="exact"/>
        <w:ind w:left="42" w:leftChars="20" w:right="42" w:rightChars="20" w:firstLine="560" w:firstLineChars="200"/>
        <w:rPr>
          <w:rFonts w:ascii="Times New Roman" w:hAnsi="Times New Roman" w:eastAsia="楷体" w:cs="Times New Roman"/>
          <w:color w:val="FF0000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五</w:t>
      </w:r>
      <w:r>
        <w:rPr>
          <w:rFonts w:ascii="Times New Roman" w:hAnsi="Times New Roman" w:eastAsia="黑体" w:cs="Times New Roman"/>
          <w:bCs/>
          <w:sz w:val="28"/>
          <w:szCs w:val="28"/>
        </w:rPr>
        <w:t>、</w:t>
      </w:r>
      <w:r>
        <w:rPr>
          <w:rFonts w:ascii="Times New Roman" w:hAnsi="Times New Roman" w:eastAsia="黑体" w:cs="Times New Roman"/>
          <w:sz w:val="28"/>
          <w:szCs w:val="28"/>
        </w:rPr>
        <w:t>课程教学评价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42" w:leftChars="20" w:right="42" w:rightChars="20" w:firstLine="420" w:firstLineChars="200"/>
        <w:jc w:val="left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sz w:val="21"/>
          <w:szCs w:val="21"/>
        </w:rPr>
        <w:t>本课程为考试科目，</w:t>
      </w:r>
      <w:r>
        <w:rPr>
          <w:rFonts w:hint="eastAsia" w:ascii="Times New Roman" w:hAnsi="Times New Roman" w:eastAsia="仿宋" w:cs="Times New Roman"/>
          <w:sz w:val="21"/>
          <w:szCs w:val="21"/>
        </w:rPr>
        <w:t>成绩评定采用百分制</w:t>
      </w:r>
      <w:r>
        <w:rPr>
          <w:rFonts w:ascii="Times New Roman" w:hAnsi="Times New Roman" w:eastAsia="仿宋" w:cs="Times New Roman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42" w:leftChars="20" w:right="42" w:rightChars="20" w:firstLine="420" w:firstLineChars="200"/>
        <w:jc w:val="left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sz w:val="21"/>
          <w:szCs w:val="21"/>
        </w:rPr>
        <w:t>考核环节：课堂表现、课外作业、期中考查、期末考试。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42" w:leftChars="20" w:right="42" w:rightChars="20" w:firstLine="420" w:firstLineChars="200"/>
        <w:jc w:val="left"/>
        <w:textAlignment w:val="auto"/>
        <w:rPr>
          <w:rFonts w:ascii="Times New Roman" w:hAnsi="Times New Roman" w:eastAsia="仿宋" w:cs="Times New Roman"/>
          <w:sz w:val="21"/>
          <w:szCs w:val="21"/>
        </w:rPr>
      </w:pPr>
      <w:r>
        <w:rPr>
          <w:rFonts w:ascii="Times New Roman" w:hAnsi="Times New Roman" w:eastAsia="仿宋" w:cs="Times New Roman"/>
          <w:sz w:val="21"/>
          <w:szCs w:val="21"/>
        </w:rPr>
        <w:t>考核依据：课堂教学参与情况、课外作业完成情况、期中查结果、期末考试结果。</w:t>
      </w:r>
    </w:p>
    <w:p>
      <w:pPr>
        <w:spacing w:before="95" w:beforeLines="30" w:after="95" w:afterLines="30" w:line="420" w:lineRule="exact"/>
        <w:ind w:firstLine="490" w:firstLineChars="200"/>
        <w:rPr>
          <w:rFonts w:ascii="Times New Roman" w:hAnsi="Times New Roman" w:eastAsia="仿宋" w:cs="Times New Roman"/>
          <w:b/>
          <w:spacing w:val="2"/>
          <w:sz w:val="24"/>
        </w:rPr>
      </w:pPr>
      <w:r>
        <w:rPr>
          <w:rFonts w:hint="eastAsia" w:ascii="黑体" w:hAnsi="黑体" w:eastAsia="黑体" w:cs="黑体"/>
          <w:b/>
          <w:spacing w:val="2"/>
          <w:sz w:val="24"/>
        </w:rPr>
        <w:t>1.课程目标、考核内容与考核方式对应关系</w:t>
      </w:r>
    </w:p>
    <w:p>
      <w:pPr>
        <w:spacing w:before="4" w:line="40" w:lineRule="exact"/>
        <w:rPr>
          <w:rFonts w:ascii="Times New Roman" w:hAnsi="Times New Roman" w:cs="Times New Roman"/>
          <w:sz w:val="4"/>
          <w:szCs w:val="4"/>
        </w:rPr>
      </w:pPr>
    </w:p>
    <w:tbl>
      <w:tblPr>
        <w:tblStyle w:val="10"/>
        <w:tblW w:w="50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07"/>
        <w:gridCol w:w="1132"/>
        <w:gridCol w:w="646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exact"/>
          <w:jc w:val="center"/>
        </w:trPr>
        <w:tc>
          <w:tcPr>
            <w:tcW w:w="9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right="-20"/>
              <w:jc w:val="center"/>
              <w:rPr>
                <w:rFonts w:ascii="Times New Roman" w:hAnsi="Times New Roman" w:eastAsia="黑体" w:cs="Times New Roman"/>
                <w:position w:val="-3"/>
                <w:szCs w:val="21"/>
              </w:rPr>
            </w:pPr>
            <w:r>
              <w:rPr>
                <w:rFonts w:ascii="Times New Roman" w:hAnsi="Times New Roman" w:eastAsia="黑体" w:cs="Times New Roman"/>
                <w:position w:val="-3"/>
                <w:szCs w:val="21"/>
              </w:rPr>
              <w:t>课程目标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position w:val="-3"/>
                <w:szCs w:val="21"/>
              </w:rPr>
            </w:pPr>
            <w:r>
              <w:rPr>
                <w:rFonts w:ascii="Times New Roman" w:hAnsi="Times New Roman" w:eastAsia="黑体" w:cs="Times New Roman"/>
                <w:position w:val="-3"/>
                <w:szCs w:val="21"/>
              </w:rPr>
              <w:t>考核内容</w:t>
            </w:r>
          </w:p>
        </w:tc>
        <w:tc>
          <w:tcPr>
            <w:tcW w:w="3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right="-20"/>
              <w:jc w:val="center"/>
              <w:rPr>
                <w:rFonts w:ascii="Times New Roman" w:hAnsi="Times New Roman" w:eastAsia="黑体" w:cs="Times New Roman"/>
                <w:position w:val="-3"/>
                <w:szCs w:val="21"/>
              </w:rPr>
            </w:pPr>
            <w:r>
              <w:rPr>
                <w:rFonts w:ascii="Times New Roman" w:hAnsi="Times New Roman" w:eastAsia="黑体" w:cs="Times New Roman"/>
                <w:position w:val="-3"/>
                <w:szCs w:val="21"/>
              </w:rPr>
              <w:t>考核方式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  <w:jc w:val="center"/>
        </w:trPr>
        <w:tc>
          <w:tcPr>
            <w:tcW w:w="9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position w:val="-2"/>
                <w:szCs w:val="21"/>
              </w:rPr>
              <w:t>1【德育目标】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各章</w:t>
            </w:r>
          </w:p>
        </w:tc>
        <w:tc>
          <w:tcPr>
            <w:tcW w:w="3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210" w:leftChars="100"/>
              <w:rPr>
                <w:rFonts w:ascii="Times New Roman" w:hAnsi="Times New Roman" w:eastAsia="仿宋" w:cs="Times New Roman"/>
                <w:position w:val="-2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position w:val="-2"/>
                <w:szCs w:val="21"/>
              </w:rPr>
              <w:t>课堂表现：</w:t>
            </w:r>
            <w:r>
              <w:rPr>
                <w:rFonts w:hint="eastAsia" w:ascii="Times New Roman" w:hAnsi="Times New Roman" w:eastAsia="仿宋" w:cs="Times New Roman"/>
                <w:position w:val="-2"/>
                <w:szCs w:val="21"/>
              </w:rPr>
              <w:t>考勤、讨论、提问、记笔记、作品赏析演讲等</w:t>
            </w:r>
          </w:p>
          <w:p>
            <w:pPr>
              <w:ind w:left="210" w:leftChars="10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Cs w:val="21"/>
              </w:rPr>
              <w:t>课外作业：</w:t>
            </w:r>
            <w:r>
              <w:rPr>
                <w:rFonts w:hint="eastAsia" w:ascii="Times New Roman" w:hAnsi="Times New Roman" w:eastAsia="仿宋" w:cs="Times New Roman"/>
                <w:szCs w:val="21"/>
              </w:rPr>
              <w:t>随堂作业（作品朗诵背诵等）、读书报告</w:t>
            </w:r>
            <w:r>
              <w:rPr>
                <w:rFonts w:hint="eastAsia" w:ascii="Times New Roman" w:hAnsi="Times New Roman" w:eastAsia="仿宋" w:cs="Times New Roman"/>
                <w:position w:val="-2"/>
                <w:szCs w:val="21"/>
              </w:rPr>
              <w:t>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2" w:hRule="exact"/>
          <w:jc w:val="center"/>
        </w:trPr>
        <w:tc>
          <w:tcPr>
            <w:tcW w:w="9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position w:val="-2"/>
                <w:szCs w:val="21"/>
              </w:rPr>
            </w:pPr>
            <w:r>
              <w:rPr>
                <w:rFonts w:ascii="Times New Roman" w:hAnsi="Times New Roman" w:eastAsia="仿宋" w:cs="Times New Roman"/>
                <w:position w:val="-2"/>
                <w:szCs w:val="21"/>
              </w:rPr>
              <w:t>2【认知目标】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各章</w:t>
            </w:r>
          </w:p>
        </w:tc>
        <w:tc>
          <w:tcPr>
            <w:tcW w:w="3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210" w:leftChars="10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Cs w:val="21"/>
              </w:rPr>
              <w:t>课堂表现：</w:t>
            </w:r>
            <w:r>
              <w:rPr>
                <w:rFonts w:hint="eastAsia" w:ascii="Times New Roman" w:hAnsi="Times New Roman" w:eastAsia="仿宋" w:cs="Times New Roman"/>
                <w:szCs w:val="21"/>
              </w:rPr>
              <w:t>考勤、讨论、提问、记笔记、作品赏析演讲等</w:t>
            </w:r>
          </w:p>
          <w:p>
            <w:pPr>
              <w:ind w:left="210" w:leftChars="10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Cs w:val="21"/>
              </w:rPr>
              <w:t>课外作业：</w:t>
            </w:r>
            <w:r>
              <w:rPr>
                <w:rFonts w:hint="eastAsia" w:ascii="Times New Roman" w:hAnsi="Times New Roman" w:eastAsia="仿宋" w:cs="Times New Roman"/>
                <w:szCs w:val="21"/>
              </w:rPr>
              <w:t>随堂作业（作品朗诵背诵等）、读书报告</w:t>
            </w:r>
            <w:r>
              <w:rPr>
                <w:rFonts w:hint="eastAsia" w:ascii="Times New Roman" w:hAnsi="Times New Roman" w:eastAsia="仿宋" w:cs="Times New Roman"/>
                <w:position w:val="-2"/>
                <w:szCs w:val="21"/>
              </w:rPr>
              <w:t>等</w:t>
            </w:r>
          </w:p>
          <w:p>
            <w:pPr>
              <w:ind w:left="210" w:leftChars="10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Cs w:val="21"/>
              </w:rPr>
              <w:t>期中考查：</w:t>
            </w:r>
            <w:r>
              <w:rPr>
                <w:rFonts w:hint="eastAsia" w:ascii="Times New Roman" w:hAnsi="Times New Roman" w:eastAsia="仿宋" w:cs="Times New Roman"/>
                <w:szCs w:val="21"/>
              </w:rPr>
              <w:t>课程小论文</w:t>
            </w:r>
          </w:p>
          <w:p>
            <w:pPr>
              <w:ind w:left="210" w:leftChars="100"/>
              <w:rPr>
                <w:rFonts w:ascii="Times New Roman" w:hAnsi="Times New Roman" w:eastAsia="仿宋" w:cs="Times New Roman"/>
                <w:position w:val="-2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position w:val="-2"/>
                <w:szCs w:val="21"/>
              </w:rPr>
              <w:t>期末考试：</w:t>
            </w:r>
            <w:r>
              <w:rPr>
                <w:rFonts w:ascii="Times New Roman" w:hAnsi="Times New Roman" w:eastAsia="仿宋" w:cs="Times New Roman"/>
                <w:position w:val="-2"/>
                <w:szCs w:val="21"/>
              </w:rPr>
              <w:t>书面闭卷考试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8" w:hRule="exact"/>
          <w:jc w:val="center"/>
        </w:trPr>
        <w:tc>
          <w:tcPr>
            <w:tcW w:w="9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position w:val="-2"/>
                <w:szCs w:val="21"/>
              </w:rPr>
            </w:pPr>
            <w:r>
              <w:rPr>
                <w:rFonts w:ascii="Times New Roman" w:hAnsi="Times New Roman" w:eastAsia="仿宋" w:cs="Times New Roman"/>
                <w:position w:val="-2"/>
                <w:szCs w:val="21"/>
              </w:rPr>
              <w:t>3【能力目标】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各章</w:t>
            </w:r>
          </w:p>
        </w:tc>
        <w:tc>
          <w:tcPr>
            <w:tcW w:w="3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210" w:leftChars="10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Cs w:val="21"/>
              </w:rPr>
              <w:t>课堂表现：</w:t>
            </w:r>
            <w:r>
              <w:rPr>
                <w:rFonts w:hint="eastAsia" w:ascii="Times New Roman" w:hAnsi="Times New Roman" w:eastAsia="仿宋" w:cs="Times New Roman"/>
                <w:szCs w:val="21"/>
              </w:rPr>
              <w:t>考勤、讨论、提问、记笔记、作品赏析演讲等</w:t>
            </w:r>
          </w:p>
          <w:p>
            <w:pPr>
              <w:ind w:left="210" w:leftChars="10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Cs w:val="21"/>
              </w:rPr>
              <w:t>课外作业：</w:t>
            </w:r>
            <w:r>
              <w:rPr>
                <w:rFonts w:hint="eastAsia" w:ascii="Times New Roman" w:hAnsi="Times New Roman" w:eastAsia="仿宋" w:cs="Times New Roman"/>
                <w:szCs w:val="21"/>
              </w:rPr>
              <w:t>随堂作业（单元小测验、作品朗诵背诵等）、读书报告</w:t>
            </w:r>
          </w:p>
          <w:p>
            <w:pPr>
              <w:ind w:left="210" w:leftChars="10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Cs w:val="21"/>
              </w:rPr>
              <w:t>期中考查：</w:t>
            </w:r>
            <w:r>
              <w:rPr>
                <w:rFonts w:hint="eastAsia" w:ascii="Times New Roman" w:hAnsi="Times New Roman" w:eastAsia="仿宋" w:cs="Times New Roman"/>
                <w:szCs w:val="21"/>
              </w:rPr>
              <w:t>课程小论文</w:t>
            </w:r>
          </w:p>
          <w:p>
            <w:pPr>
              <w:ind w:left="210" w:leftChars="100"/>
              <w:rPr>
                <w:rFonts w:ascii="Times New Roman" w:hAnsi="Times New Roman" w:eastAsia="仿宋" w:cs="Times New Roman"/>
                <w:position w:val="-2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position w:val="-2"/>
                <w:szCs w:val="21"/>
              </w:rPr>
              <w:t>期末考试：</w:t>
            </w:r>
            <w:r>
              <w:rPr>
                <w:rFonts w:ascii="Times New Roman" w:hAnsi="Times New Roman" w:eastAsia="仿宋" w:cs="Times New Roman"/>
                <w:position w:val="-2"/>
                <w:szCs w:val="21"/>
              </w:rPr>
              <w:t>书面闭卷考试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4" w:hRule="exact"/>
          <w:jc w:val="center"/>
        </w:trPr>
        <w:tc>
          <w:tcPr>
            <w:tcW w:w="9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position w:val="-2"/>
                <w:szCs w:val="21"/>
              </w:rPr>
              <w:t>4【发展目标】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各章</w:t>
            </w:r>
          </w:p>
        </w:tc>
        <w:tc>
          <w:tcPr>
            <w:tcW w:w="3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210" w:leftChars="10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Cs w:val="21"/>
              </w:rPr>
              <w:t>课堂表现：</w:t>
            </w:r>
            <w:r>
              <w:rPr>
                <w:rFonts w:hint="eastAsia" w:ascii="Times New Roman" w:hAnsi="Times New Roman" w:eastAsia="仿宋" w:cs="Times New Roman"/>
                <w:szCs w:val="21"/>
              </w:rPr>
              <w:t>考勤、讨论、提问、记笔记、作品赏析演讲等</w:t>
            </w:r>
          </w:p>
          <w:p>
            <w:pPr>
              <w:ind w:left="210" w:leftChars="10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Cs w:val="21"/>
              </w:rPr>
              <w:t>课外作业：</w:t>
            </w:r>
            <w:r>
              <w:rPr>
                <w:rFonts w:hint="eastAsia" w:ascii="Times New Roman" w:hAnsi="Times New Roman" w:eastAsia="仿宋" w:cs="Times New Roman"/>
                <w:szCs w:val="21"/>
              </w:rPr>
              <w:t>随堂作业（单元小测验、作品朗诵背诵等）、读书报告</w:t>
            </w:r>
          </w:p>
          <w:p>
            <w:pPr>
              <w:ind w:left="210" w:leftChars="10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Cs w:val="21"/>
              </w:rPr>
              <w:t>期中考查：</w:t>
            </w:r>
            <w:r>
              <w:rPr>
                <w:rFonts w:hint="eastAsia" w:ascii="Times New Roman" w:hAnsi="Times New Roman" w:eastAsia="仿宋" w:cs="Times New Roman"/>
                <w:szCs w:val="21"/>
              </w:rPr>
              <w:t>课程小论文</w:t>
            </w:r>
          </w:p>
          <w:p>
            <w:pPr>
              <w:ind w:left="210" w:leftChars="10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position w:val="-2"/>
                <w:szCs w:val="21"/>
              </w:rPr>
              <w:t>期末考试：</w:t>
            </w:r>
            <w:r>
              <w:rPr>
                <w:rFonts w:ascii="Times New Roman" w:hAnsi="Times New Roman" w:eastAsia="仿宋" w:cs="Times New Roman"/>
                <w:position w:val="-2"/>
                <w:szCs w:val="21"/>
              </w:rPr>
              <w:t>书面闭卷考试</w:t>
            </w:r>
          </w:p>
        </w:tc>
      </w:tr>
    </w:tbl>
    <w:p>
      <w:pPr>
        <w:spacing w:before="159" w:beforeLines="50" w:after="159" w:afterLines="50"/>
        <w:ind w:firstLine="490" w:firstLineChars="200"/>
        <w:rPr>
          <w:rFonts w:ascii="仿宋" w:hAnsi="仿宋" w:eastAsia="仿宋" w:cs="Times New Roman"/>
          <w:b/>
          <w:spacing w:val="2"/>
          <w:sz w:val="24"/>
        </w:rPr>
      </w:pPr>
    </w:p>
    <w:p>
      <w:pPr>
        <w:widowControl/>
        <w:jc w:val="left"/>
        <w:rPr>
          <w:rFonts w:ascii="仿宋" w:hAnsi="仿宋" w:eastAsia="仿宋" w:cs="Times New Roman"/>
          <w:b/>
          <w:spacing w:val="2"/>
          <w:sz w:val="24"/>
        </w:rPr>
      </w:pPr>
      <w:r>
        <w:rPr>
          <w:rFonts w:ascii="仿宋" w:hAnsi="仿宋" w:eastAsia="仿宋" w:cs="Times New Roman"/>
          <w:b/>
          <w:spacing w:val="2"/>
          <w:sz w:val="24"/>
        </w:rPr>
        <w:br w:type="page"/>
      </w:r>
    </w:p>
    <w:p>
      <w:pPr>
        <w:spacing w:before="159" w:beforeLines="50" w:after="159" w:afterLines="50"/>
        <w:ind w:firstLine="490" w:firstLineChars="200"/>
        <w:rPr>
          <w:rFonts w:hint="eastAsia" w:ascii="黑体" w:hAnsi="黑体" w:eastAsia="黑体" w:cs="黑体"/>
          <w:b/>
          <w:spacing w:val="2"/>
          <w:sz w:val="24"/>
        </w:rPr>
      </w:pPr>
      <w:r>
        <w:rPr>
          <w:rFonts w:hint="eastAsia" w:ascii="黑体" w:hAnsi="黑体" w:eastAsia="黑体" w:cs="黑体"/>
          <w:b/>
          <w:spacing w:val="2"/>
          <w:sz w:val="24"/>
        </w:rPr>
        <w:t>2.成绩评定标准</w:t>
      </w:r>
    </w:p>
    <w:p>
      <w:pPr>
        <w:spacing w:before="4" w:line="40" w:lineRule="exact"/>
        <w:rPr>
          <w:rFonts w:ascii="Times New Roman" w:hAnsi="Times New Roman" w:cs="Times New Roman"/>
          <w:sz w:val="4"/>
          <w:szCs w:val="4"/>
        </w:rPr>
      </w:pPr>
    </w:p>
    <w:tbl>
      <w:tblPr>
        <w:tblStyle w:val="10"/>
        <w:tblW w:w="50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6"/>
        <w:gridCol w:w="698"/>
        <w:gridCol w:w="1286"/>
        <w:gridCol w:w="1275"/>
        <w:gridCol w:w="519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  <w:jc w:val="center"/>
        </w:trPr>
        <w:tc>
          <w:tcPr>
            <w:tcW w:w="152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黑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黑体" w:cs="Times New Roman"/>
                <w:spacing w:val="2"/>
                <w:szCs w:val="21"/>
              </w:rPr>
              <w:t>成绩构成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黑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黑体" w:cs="Times New Roman"/>
                <w:spacing w:val="2"/>
                <w:szCs w:val="21"/>
              </w:rPr>
              <w:t>所占比例</w:t>
            </w:r>
          </w:p>
        </w:tc>
        <w:tc>
          <w:tcPr>
            <w:tcW w:w="2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黑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黑体" w:cs="Times New Roman"/>
                <w:spacing w:val="2"/>
                <w:szCs w:val="21"/>
              </w:rPr>
              <w:t>评分细则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  <w:jc w:val="center"/>
        </w:trPr>
        <w:tc>
          <w:tcPr>
            <w:tcW w:w="46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课程</w:t>
            </w:r>
          </w:p>
          <w:p>
            <w:pPr>
              <w:ind w:left="105" w:leftChars="50" w:right="105" w:rightChars="50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总评</w:t>
            </w:r>
          </w:p>
          <w:p>
            <w:pPr>
              <w:ind w:left="105" w:leftChars="50" w:right="105" w:rightChars="50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成绩</w:t>
            </w: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exact"/>
              <w:ind w:left="105" w:leftChars="50" w:right="105" w:rightChars="50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平时成绩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课堂表现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77"/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10%</w:t>
            </w:r>
          </w:p>
        </w:tc>
        <w:tc>
          <w:tcPr>
            <w:tcW w:w="2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position w:val="-1"/>
                <w:szCs w:val="21"/>
              </w:rPr>
              <w:t>考勤、讨论、提问、记笔记、作品赏析演讲，各占2%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460" w:type="pct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375" w:type="pct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课外作业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77"/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10%</w:t>
            </w:r>
          </w:p>
        </w:tc>
        <w:tc>
          <w:tcPr>
            <w:tcW w:w="2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position w:val="-1"/>
                <w:szCs w:val="21"/>
              </w:rPr>
              <w:t>随堂作业</w:t>
            </w:r>
            <w:r>
              <w:rPr>
                <w:rFonts w:hint="eastAsia" w:ascii="Times New Roman" w:hAnsi="Times New Roman" w:eastAsia="仿宋" w:cs="Times New Roman"/>
                <w:position w:val="-1"/>
                <w:szCs w:val="21"/>
              </w:rPr>
              <w:t>（</w:t>
            </w:r>
            <w:r>
              <w:rPr>
                <w:rFonts w:ascii="Times New Roman" w:hAnsi="Times New Roman" w:eastAsia="仿宋" w:cs="Times New Roman"/>
                <w:position w:val="-1"/>
                <w:szCs w:val="21"/>
              </w:rPr>
              <w:t>作品朗诵背诵</w:t>
            </w:r>
            <w:r>
              <w:rPr>
                <w:rFonts w:hint="eastAsia" w:ascii="Times New Roman" w:hAnsi="Times New Roman" w:eastAsia="仿宋" w:cs="Times New Roman"/>
                <w:position w:val="-1"/>
                <w:szCs w:val="21"/>
              </w:rPr>
              <w:t>）</w:t>
            </w:r>
            <w:r>
              <w:rPr>
                <w:rFonts w:ascii="Times New Roman" w:hAnsi="Times New Roman" w:eastAsia="仿宋" w:cs="Times New Roman"/>
                <w:position w:val="-1"/>
                <w:szCs w:val="21"/>
              </w:rPr>
              <w:t>、读书报告，各占5%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exact"/>
          <w:jc w:val="center"/>
        </w:trPr>
        <w:tc>
          <w:tcPr>
            <w:tcW w:w="460" w:type="pct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375" w:type="pct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期中考查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77"/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20%</w:t>
            </w:r>
          </w:p>
        </w:tc>
        <w:tc>
          <w:tcPr>
            <w:tcW w:w="2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5" w:lineRule="exact"/>
              <w:ind w:left="105" w:leftChars="50" w:right="105" w:rightChars="50"/>
              <w:rPr>
                <w:rFonts w:ascii="Times New Roman" w:hAnsi="Times New Roman" w:eastAsia="仿宋" w:cs="Times New Roman"/>
                <w:position w:val="-1"/>
                <w:szCs w:val="21"/>
              </w:rPr>
            </w:pPr>
            <w:r>
              <w:rPr>
                <w:rFonts w:ascii="Times New Roman" w:hAnsi="Times New Roman" w:eastAsia="仿宋" w:cs="Times New Roman"/>
                <w:position w:val="-1"/>
                <w:szCs w:val="21"/>
              </w:rPr>
              <w:t>课程小论文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exact"/>
          <w:jc w:val="center"/>
        </w:trPr>
        <w:tc>
          <w:tcPr>
            <w:tcW w:w="46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0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期末考试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60%</w:t>
            </w:r>
          </w:p>
        </w:tc>
        <w:tc>
          <w:tcPr>
            <w:tcW w:w="27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5" w:lineRule="exact"/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position w:val="-1"/>
                <w:szCs w:val="21"/>
              </w:rPr>
              <w:t>期末考试</w:t>
            </w:r>
          </w:p>
        </w:tc>
      </w:tr>
    </w:tbl>
    <w:p>
      <w:pPr>
        <w:rPr>
          <w:rFonts w:ascii="Times New Roman" w:hAnsi="Times New Roman" w:cs="Times New Roman"/>
        </w:rPr>
      </w:pPr>
    </w:p>
    <w:sectPr>
      <w:footerReference r:id="rId3" w:type="default"/>
      <w:pgSz w:w="11906" w:h="16838"/>
      <w:pgMar w:top="1247" w:right="1247" w:bottom="1247" w:left="1361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91375233"/>
      <w:docPartObj>
        <w:docPartGallery w:val="autotext"/>
      </w:docPartObj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12</w:t>
        </w:r>
        <w:r>
          <w:rPr>
            <w:lang w:val="zh-CN"/>
          </w:rPr>
          <w:fldChar w:fldCharType="end"/>
        </w:r>
      </w:p>
    </w:sdtContent>
  </w:sdt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D71E2"/>
    <w:rsid w:val="00093C1B"/>
    <w:rsid w:val="000A1A29"/>
    <w:rsid w:val="000E176D"/>
    <w:rsid w:val="00195BC8"/>
    <w:rsid w:val="001B49FD"/>
    <w:rsid w:val="00203C7E"/>
    <w:rsid w:val="00213556"/>
    <w:rsid w:val="00224A0A"/>
    <w:rsid w:val="0024263E"/>
    <w:rsid w:val="0025465C"/>
    <w:rsid w:val="0026075C"/>
    <w:rsid w:val="002A3A08"/>
    <w:rsid w:val="002B640A"/>
    <w:rsid w:val="002E0A3E"/>
    <w:rsid w:val="003634D1"/>
    <w:rsid w:val="003910E0"/>
    <w:rsid w:val="00440DCD"/>
    <w:rsid w:val="00463519"/>
    <w:rsid w:val="00564B7A"/>
    <w:rsid w:val="005B280F"/>
    <w:rsid w:val="005B392B"/>
    <w:rsid w:val="005E5FE3"/>
    <w:rsid w:val="006137A3"/>
    <w:rsid w:val="006250E3"/>
    <w:rsid w:val="00633EED"/>
    <w:rsid w:val="00687D26"/>
    <w:rsid w:val="006A25FA"/>
    <w:rsid w:val="007241D4"/>
    <w:rsid w:val="00735679"/>
    <w:rsid w:val="00753814"/>
    <w:rsid w:val="00794052"/>
    <w:rsid w:val="007B794D"/>
    <w:rsid w:val="007E6BB7"/>
    <w:rsid w:val="008050A9"/>
    <w:rsid w:val="00857B34"/>
    <w:rsid w:val="008777DF"/>
    <w:rsid w:val="008B5D00"/>
    <w:rsid w:val="008B730D"/>
    <w:rsid w:val="00925DD0"/>
    <w:rsid w:val="0093559D"/>
    <w:rsid w:val="00944543"/>
    <w:rsid w:val="009B6BEE"/>
    <w:rsid w:val="009D2E07"/>
    <w:rsid w:val="00A43A2A"/>
    <w:rsid w:val="00AC6DAD"/>
    <w:rsid w:val="00AF2463"/>
    <w:rsid w:val="00BC31D5"/>
    <w:rsid w:val="00BD75F6"/>
    <w:rsid w:val="00C233B6"/>
    <w:rsid w:val="00CC7AAE"/>
    <w:rsid w:val="00CD757E"/>
    <w:rsid w:val="00D36588"/>
    <w:rsid w:val="00D51C94"/>
    <w:rsid w:val="00D763EF"/>
    <w:rsid w:val="00DC6C2D"/>
    <w:rsid w:val="00DD71E2"/>
    <w:rsid w:val="00DE6244"/>
    <w:rsid w:val="00E0482E"/>
    <w:rsid w:val="00E61D17"/>
    <w:rsid w:val="00E63741"/>
    <w:rsid w:val="00F013E9"/>
    <w:rsid w:val="00F01729"/>
    <w:rsid w:val="00F3112B"/>
    <w:rsid w:val="17A43A23"/>
    <w:rsid w:val="25A917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7"/>
    <w:unhideWhenUsed/>
    <w:qFormat/>
    <w:uiPriority w:val="0"/>
    <w:pPr>
      <w:spacing w:before="161" w:afterAutospacing="1"/>
      <w:ind w:left="220"/>
      <w:outlineLvl w:val="1"/>
    </w:pPr>
    <w:rPr>
      <w:rFonts w:hint="eastAsia" w:ascii="楷体" w:hAnsi="楷体" w:eastAsia="楷体" w:cs="Times New Roman"/>
      <w:b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4">
    <w:name w:val="Body Text"/>
    <w:basedOn w:val="1"/>
    <w:link w:val="18"/>
    <w:qFormat/>
    <w:uiPriority w:val="0"/>
    <w:pPr>
      <w:widowControl/>
      <w:spacing w:beforeAutospacing="1" w:afterAutospacing="1"/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5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rPr>
      <w:sz w:val="24"/>
    </w:rPr>
  </w:style>
  <w:style w:type="paragraph" w:styleId="9">
    <w:name w:val="annotation subject"/>
    <w:basedOn w:val="3"/>
    <w:next w:val="3"/>
    <w:link w:val="20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2"/>
    <w:unhideWhenUsed/>
    <w:qFormat/>
    <w:uiPriority w:val="99"/>
    <w:rPr>
      <w:color w:val="0000FF" w:themeColor="hyperlink"/>
      <w:u w:val="single"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6"/>
    <w:qFormat/>
    <w:uiPriority w:val="99"/>
    <w:rPr>
      <w:sz w:val="18"/>
      <w:szCs w:val="18"/>
    </w:rPr>
  </w:style>
  <w:style w:type="character" w:customStyle="1" w:styleId="17">
    <w:name w:val="标题 2 Char"/>
    <w:basedOn w:val="12"/>
    <w:link w:val="2"/>
    <w:qFormat/>
    <w:uiPriority w:val="0"/>
    <w:rPr>
      <w:rFonts w:ascii="楷体" w:hAnsi="楷体" w:eastAsia="楷体" w:cs="Times New Roman"/>
      <w:b/>
      <w:sz w:val="24"/>
      <w:szCs w:val="24"/>
    </w:rPr>
  </w:style>
  <w:style w:type="character" w:customStyle="1" w:styleId="18">
    <w:name w:val="正文文本 Char"/>
    <w:basedOn w:val="12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19">
    <w:name w:val="批注文字 Char"/>
    <w:basedOn w:val="12"/>
    <w:link w:val="3"/>
    <w:semiHidden/>
    <w:qFormat/>
    <w:uiPriority w:val="99"/>
    <w:rPr>
      <w:szCs w:val="24"/>
    </w:rPr>
  </w:style>
  <w:style w:type="character" w:customStyle="1" w:styleId="20">
    <w:name w:val="批注主题 Char"/>
    <w:basedOn w:val="19"/>
    <w:link w:val="9"/>
    <w:semiHidden/>
    <w:qFormat/>
    <w:uiPriority w:val="99"/>
    <w:rPr>
      <w:b/>
      <w:bCs/>
      <w:szCs w:val="24"/>
    </w:rPr>
  </w:style>
  <w:style w:type="character" w:customStyle="1" w:styleId="21">
    <w:name w:val="批注框文本 Char"/>
    <w:basedOn w:val="12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13</Pages>
  <Words>1325</Words>
  <Characters>7553</Characters>
  <Lines>62</Lines>
  <Paragraphs>17</Paragraphs>
  <TotalTime>0</TotalTime>
  <ScaleCrop>false</ScaleCrop>
  <LinksUpToDate>false</LinksUpToDate>
  <CharactersWithSpaces>8861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2021-02-04T02:10:00Z</dcterms:created>
  <dc:creator>USER</dc:creator>
  <cp:lastModifiedBy>阳朝</cp:lastModifiedBy>
  <dcterms:modified xsi:type="dcterms:W3CDTF">2021-03-08T06:59:45Z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