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DC7" w:rsidRDefault="00EF7928" w:rsidP="003B2358">
      <w:pPr>
        <w:spacing w:beforeLines="20" w:afterLines="20"/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井冈山大学2020年专升本</w:t>
      </w:r>
    </w:p>
    <w:p w:rsidR="00DB3DC7" w:rsidRDefault="00EF7928" w:rsidP="003B2358">
      <w:pPr>
        <w:spacing w:beforeLines="20" w:afterLines="20"/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《中医基础理论》课程考试大纲</w:t>
      </w:r>
    </w:p>
    <w:p w:rsidR="00DB3DC7" w:rsidRPr="00EF7928" w:rsidRDefault="00EF7928" w:rsidP="003B2358">
      <w:pPr>
        <w:spacing w:beforeLines="20" w:afterLines="20" w:line="28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EF7928">
        <w:rPr>
          <w:rFonts w:asciiTheme="minorEastAsia" w:hAnsiTheme="minorEastAsia" w:cstheme="minorEastAsia" w:hint="eastAsia"/>
          <w:color w:val="000000" w:themeColor="text1"/>
          <w:szCs w:val="21"/>
        </w:rPr>
        <w:t>一、考试科目概述</w:t>
      </w:r>
    </w:p>
    <w:p w:rsidR="00DB3DC7" w:rsidRPr="00EF7928" w:rsidRDefault="00EF7928" w:rsidP="003B2358">
      <w:pPr>
        <w:spacing w:beforeLines="20" w:afterLines="20" w:line="28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EF7928">
        <w:rPr>
          <w:rFonts w:asciiTheme="minorEastAsia" w:hAnsiTheme="minorEastAsia" w:hint="eastAsia"/>
          <w:bCs/>
          <w:color w:val="000000"/>
          <w:szCs w:val="21"/>
          <w:shd w:val="clear" w:color="auto" w:fill="FFFFFF"/>
        </w:rPr>
        <w:t>中医基础理论，是研究中医学基本理论、基本知识、基本技能和基本思维方法的一门学科，是阐述和介绍中医学的基本理论、基本知识、基本技能和基本思维方法的一门课程，是中医药类专业学生学习中医药专业知识的入门课程，是中医药类专业的专业基础课程，也是中医助理执业医师和中医执业医师资格考试的必考课程。它在中医学各专业的知识结构中起着奠基石的重要作用。</w:t>
      </w:r>
    </w:p>
    <w:p w:rsidR="00DB3DC7" w:rsidRPr="00EF7928" w:rsidRDefault="00EF7928" w:rsidP="003B2358">
      <w:pPr>
        <w:spacing w:beforeLines="20" w:afterLines="20" w:line="28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EF7928">
        <w:rPr>
          <w:rFonts w:asciiTheme="minorEastAsia" w:hAnsiTheme="minorEastAsia" w:cstheme="minorEastAsia" w:hint="eastAsia"/>
          <w:color w:val="000000" w:themeColor="text1"/>
          <w:szCs w:val="21"/>
        </w:rPr>
        <w:t>二、考试内容</w:t>
      </w:r>
    </w:p>
    <w:tbl>
      <w:tblPr>
        <w:tblStyle w:val="a6"/>
        <w:tblW w:w="5000" w:type="pct"/>
        <w:jc w:val="center"/>
        <w:tblLook w:val="04A0"/>
      </w:tblPr>
      <w:tblGrid>
        <w:gridCol w:w="2517"/>
        <w:gridCol w:w="2694"/>
        <w:gridCol w:w="4247"/>
      </w:tblGrid>
      <w:tr w:rsidR="00DB3DC7" w:rsidRPr="00EF7928">
        <w:trPr>
          <w:jc w:val="center"/>
        </w:trPr>
        <w:tc>
          <w:tcPr>
            <w:tcW w:w="1331" w:type="pct"/>
            <w:vAlign w:val="center"/>
          </w:tcPr>
          <w:p w:rsidR="00DB3DC7" w:rsidRPr="00EF7928" w:rsidRDefault="00EF7928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章节（名称）</w:t>
            </w:r>
          </w:p>
        </w:tc>
        <w:tc>
          <w:tcPr>
            <w:tcW w:w="1424" w:type="pct"/>
            <w:vAlign w:val="center"/>
          </w:tcPr>
          <w:p w:rsidR="00DB3DC7" w:rsidRPr="00EF7928" w:rsidRDefault="00EF7928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专题</w:t>
            </w:r>
            <w:r w:rsidRPr="00EF7928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（</w:t>
            </w:r>
            <w:r w:rsidRPr="00EF7928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名称</w:t>
            </w:r>
            <w:r w:rsidRPr="00EF7928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DB3DC7" w:rsidRPr="00EF7928" w:rsidRDefault="00EF7928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知识与</w:t>
            </w:r>
            <w:r w:rsidRPr="00EF7928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技能</w:t>
            </w:r>
            <w:r w:rsidRPr="00EF7928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考核</w:t>
            </w:r>
            <w:r w:rsidRPr="00EF7928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点</w:t>
            </w:r>
          </w:p>
        </w:tc>
      </w:tr>
      <w:tr w:rsidR="00DB3DC7" w:rsidRPr="00EF7928">
        <w:trPr>
          <w:jc w:val="center"/>
        </w:trPr>
        <w:tc>
          <w:tcPr>
            <w:tcW w:w="1331" w:type="pct"/>
            <w:vAlign w:val="center"/>
          </w:tcPr>
          <w:p w:rsidR="00DB3DC7" w:rsidRPr="00EF7928" w:rsidRDefault="00EF7928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绪论</w:t>
            </w:r>
          </w:p>
        </w:tc>
        <w:tc>
          <w:tcPr>
            <w:tcW w:w="1424" w:type="pct"/>
            <w:vAlign w:val="center"/>
          </w:tcPr>
          <w:p w:rsidR="00DB3DC7" w:rsidRPr="00EF7928" w:rsidRDefault="00EF7928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EF7928">
              <w:rPr>
                <w:rFonts w:asciiTheme="minorEastAsia" w:hAnsiTheme="minorEastAsia" w:cs="Times New Roman"/>
                <w:color w:val="000000"/>
                <w:sz w:val="18"/>
                <w:szCs w:val="18"/>
                <w:shd w:val="clear" w:color="auto" w:fill="FFFFFF"/>
              </w:rPr>
              <w:t>中医学理论体系形成、发展</w:t>
            </w:r>
          </w:p>
          <w:p w:rsidR="00DB3DC7" w:rsidRPr="00EF7928" w:rsidRDefault="00EF7928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sz w:val="18"/>
                <w:szCs w:val="18"/>
                <w:shd w:val="clear" w:color="auto" w:fill="FFFFFF"/>
              </w:rPr>
              <w:t>中医理论体系的两大特点</w:t>
            </w:r>
          </w:p>
        </w:tc>
        <w:tc>
          <w:tcPr>
            <w:tcW w:w="2245" w:type="pct"/>
            <w:vAlign w:val="center"/>
          </w:tcPr>
          <w:p w:rsidR="00DB3DC7" w:rsidRPr="00EF7928" w:rsidRDefault="00EF7928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555555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1.中医学理论体系形成与发展</w:t>
            </w:r>
          </w:p>
          <w:p w:rsidR="00DB3DC7" w:rsidRPr="00EF7928" w:rsidRDefault="00EF7928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555555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（1）形成的基础和方法。</w:t>
            </w:r>
          </w:p>
          <w:p w:rsidR="00DB3DC7" w:rsidRPr="00EF7928" w:rsidRDefault="00EF7928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555555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（2）理论体系的确立：《黄帝内经》、《伤寒杂病论》、《难经》、《本经》</w:t>
            </w:r>
          </w:p>
          <w:p w:rsidR="00DB3DC7" w:rsidRPr="00EF7928" w:rsidRDefault="00EF7928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555555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（3）中医学理论体系的发展。</w:t>
            </w:r>
          </w:p>
          <w:p w:rsidR="00DB3DC7" w:rsidRPr="00EF7928" w:rsidRDefault="00EF7928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555555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2.中医学理论体系的主要特点</w:t>
            </w:r>
          </w:p>
          <w:p w:rsidR="00DB3DC7" w:rsidRPr="00EF7928" w:rsidRDefault="00EF7928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555555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（1）整体观念：人体是一个有机整体：人与自然环境的统一性。</w:t>
            </w:r>
          </w:p>
          <w:p w:rsidR="00DB3DC7" w:rsidRPr="00EF7928" w:rsidRDefault="00EF7928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（2）辨证论治：病、证、症的基本概念；辨证论治的基本概念；同病异治和异病同治：辨证与辨病相结合。</w:t>
            </w:r>
          </w:p>
        </w:tc>
      </w:tr>
      <w:tr w:rsidR="00B42C0D" w:rsidRPr="00EF7928">
        <w:trPr>
          <w:jc w:val="center"/>
        </w:trPr>
        <w:tc>
          <w:tcPr>
            <w:tcW w:w="1331" w:type="pct"/>
            <w:vMerge w:val="restart"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第一章中医学的哲学基础</w:t>
            </w:r>
          </w:p>
        </w:tc>
        <w:tc>
          <w:tcPr>
            <w:tcW w:w="1424" w:type="pct"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阴阳学说</w:t>
            </w:r>
          </w:p>
        </w:tc>
        <w:tc>
          <w:tcPr>
            <w:tcW w:w="2245" w:type="pct"/>
            <w:vAlign w:val="center"/>
          </w:tcPr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555555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1.阴阳的基本概念和掌握阴阳学说的基本内容。</w:t>
            </w:r>
          </w:p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2.阴阳学说在中医学中的应用。</w:t>
            </w:r>
          </w:p>
        </w:tc>
      </w:tr>
      <w:tr w:rsidR="00B42C0D" w:rsidRPr="00EF7928">
        <w:trPr>
          <w:jc w:val="center"/>
        </w:trPr>
        <w:tc>
          <w:tcPr>
            <w:tcW w:w="1331" w:type="pct"/>
            <w:vMerge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五行学说</w:t>
            </w:r>
          </w:p>
        </w:tc>
        <w:tc>
          <w:tcPr>
            <w:tcW w:w="2245" w:type="pct"/>
            <w:vAlign w:val="center"/>
          </w:tcPr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555555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1.五行基本概念和五行学说的主要内容。</w:t>
            </w:r>
          </w:p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2.五行学说在中医学中的应用。</w:t>
            </w:r>
          </w:p>
        </w:tc>
      </w:tr>
      <w:tr w:rsidR="00B42C0D" w:rsidRPr="00EF7928">
        <w:trPr>
          <w:jc w:val="center"/>
        </w:trPr>
        <w:tc>
          <w:tcPr>
            <w:tcW w:w="1331" w:type="pct"/>
            <w:vMerge w:val="restart"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第二章藏象</w:t>
            </w:r>
          </w:p>
        </w:tc>
        <w:tc>
          <w:tcPr>
            <w:tcW w:w="1424" w:type="pct"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藏象的基本概念</w:t>
            </w:r>
          </w:p>
        </w:tc>
        <w:tc>
          <w:tcPr>
            <w:tcW w:w="2245" w:type="pct"/>
            <w:vAlign w:val="center"/>
          </w:tcPr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1.藏象的基本概念。</w:t>
            </w:r>
          </w:p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2.中医学对内脏的分类：分为脏、腑、奇恒之府。</w:t>
            </w:r>
          </w:p>
        </w:tc>
      </w:tr>
      <w:tr w:rsidR="00B42C0D" w:rsidRPr="00EF7928">
        <w:trPr>
          <w:jc w:val="center"/>
        </w:trPr>
        <w:tc>
          <w:tcPr>
            <w:tcW w:w="1331" w:type="pct"/>
            <w:vMerge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五脏、六腑、奇恒之府</w:t>
            </w:r>
          </w:p>
        </w:tc>
        <w:tc>
          <w:tcPr>
            <w:tcW w:w="2245" w:type="pct"/>
            <w:vAlign w:val="center"/>
          </w:tcPr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1.五脏的主要功能和各脏气、血、阴、阳的涵义。</w:t>
            </w:r>
          </w:p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2.六腑的主要功能。</w:t>
            </w:r>
          </w:p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3.脑和女子胞的主要功能。</w:t>
            </w:r>
          </w:p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4.脏与脏、脏与腑、腑与腑之间的关系。</w:t>
            </w:r>
          </w:p>
        </w:tc>
      </w:tr>
      <w:tr w:rsidR="00DB3DC7" w:rsidRPr="00EF7928">
        <w:trPr>
          <w:jc w:val="center"/>
        </w:trPr>
        <w:tc>
          <w:tcPr>
            <w:tcW w:w="1331" w:type="pct"/>
            <w:vAlign w:val="center"/>
          </w:tcPr>
          <w:p w:rsidR="00DB3DC7" w:rsidRPr="00EF7928" w:rsidRDefault="00EF7928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第三章精气血津液神</w:t>
            </w:r>
          </w:p>
        </w:tc>
        <w:tc>
          <w:tcPr>
            <w:tcW w:w="1424" w:type="pct"/>
            <w:vAlign w:val="center"/>
          </w:tcPr>
          <w:p w:rsidR="00DB3DC7" w:rsidRPr="00EF7928" w:rsidRDefault="00EF7928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精气血津液神</w:t>
            </w:r>
          </w:p>
        </w:tc>
        <w:tc>
          <w:tcPr>
            <w:tcW w:w="2245" w:type="pct"/>
            <w:vAlign w:val="center"/>
          </w:tcPr>
          <w:p w:rsidR="00DB3DC7" w:rsidRPr="00EF7928" w:rsidRDefault="00EF7928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1.气的概念、生成、运行、功能和气的分类。</w:t>
            </w:r>
          </w:p>
          <w:p w:rsidR="00DB3DC7" w:rsidRPr="00EF7928" w:rsidRDefault="00EF7928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2.血的基本概念、生成、运行和功能。</w:t>
            </w:r>
          </w:p>
          <w:p w:rsidR="00DB3DC7" w:rsidRPr="00EF7928" w:rsidRDefault="00EF7928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3.津液的基本概念、生成、输布与排泄及其功能。</w:t>
            </w:r>
          </w:p>
          <w:p w:rsidR="00DB3DC7" w:rsidRPr="00EF7928" w:rsidRDefault="00EF7928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4.气与血的关系、血与津液的关系、气与津液的关系。</w:t>
            </w:r>
          </w:p>
        </w:tc>
      </w:tr>
      <w:tr w:rsidR="00DB3DC7" w:rsidRPr="00EF7928">
        <w:trPr>
          <w:jc w:val="center"/>
        </w:trPr>
        <w:tc>
          <w:tcPr>
            <w:tcW w:w="1331" w:type="pct"/>
            <w:vAlign w:val="center"/>
          </w:tcPr>
          <w:p w:rsidR="00DB3DC7" w:rsidRPr="00EF7928" w:rsidRDefault="00EF7928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第四章经络</w:t>
            </w:r>
          </w:p>
        </w:tc>
        <w:tc>
          <w:tcPr>
            <w:tcW w:w="1424" w:type="pct"/>
            <w:vAlign w:val="center"/>
          </w:tcPr>
          <w:p w:rsidR="00DB3DC7" w:rsidRPr="00EF7928" w:rsidRDefault="00EF7928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经络</w:t>
            </w:r>
          </w:p>
        </w:tc>
        <w:tc>
          <w:tcPr>
            <w:tcW w:w="2245" w:type="pct"/>
            <w:vAlign w:val="center"/>
          </w:tcPr>
          <w:p w:rsidR="00DB3DC7" w:rsidRPr="00EF7928" w:rsidRDefault="00EF7928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1.经络的基本概念。</w:t>
            </w:r>
          </w:p>
          <w:p w:rsidR="00DB3DC7" w:rsidRPr="00EF7928" w:rsidRDefault="00EF7928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2.经络系统的组成和基本生理功能。</w:t>
            </w:r>
          </w:p>
          <w:p w:rsidR="00DB3DC7" w:rsidRPr="00EF7928" w:rsidRDefault="00EF7928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3.十二经脉的走向与交接规律、分布规律、流注次序和表里关系。</w:t>
            </w:r>
          </w:p>
        </w:tc>
      </w:tr>
      <w:tr w:rsidR="00B42C0D" w:rsidRPr="00EF7928">
        <w:trPr>
          <w:jc w:val="center"/>
        </w:trPr>
        <w:tc>
          <w:tcPr>
            <w:tcW w:w="1331" w:type="pct"/>
            <w:vMerge w:val="restart"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lastRenderedPageBreak/>
              <w:t>第六章病因</w:t>
            </w:r>
          </w:p>
        </w:tc>
        <w:tc>
          <w:tcPr>
            <w:tcW w:w="1424" w:type="pct"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外感病因</w:t>
            </w:r>
          </w:p>
        </w:tc>
        <w:tc>
          <w:tcPr>
            <w:tcW w:w="2245" w:type="pct"/>
            <w:vAlign w:val="center"/>
          </w:tcPr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1.六淫各自的致病特点</w:t>
            </w:r>
          </w:p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2.疠气的致病特点。</w:t>
            </w:r>
          </w:p>
        </w:tc>
      </w:tr>
      <w:tr w:rsidR="00B42C0D" w:rsidRPr="00EF7928">
        <w:trPr>
          <w:jc w:val="center"/>
        </w:trPr>
        <w:tc>
          <w:tcPr>
            <w:tcW w:w="1331" w:type="pct"/>
            <w:vMerge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内伤病因</w:t>
            </w:r>
          </w:p>
        </w:tc>
        <w:tc>
          <w:tcPr>
            <w:tcW w:w="2245" w:type="pct"/>
            <w:vAlign w:val="center"/>
          </w:tcPr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1.七情、劳逸致病的规律和特点。</w:t>
            </w:r>
          </w:p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2. 饮食内伤致病的规律和特点。</w:t>
            </w:r>
          </w:p>
        </w:tc>
      </w:tr>
      <w:tr w:rsidR="00B42C0D" w:rsidRPr="00EF7928">
        <w:trPr>
          <w:jc w:val="center"/>
        </w:trPr>
        <w:tc>
          <w:tcPr>
            <w:tcW w:w="1331" w:type="pct"/>
            <w:vMerge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病理产物性病因</w:t>
            </w:r>
          </w:p>
        </w:tc>
        <w:tc>
          <w:tcPr>
            <w:tcW w:w="2245" w:type="pct"/>
            <w:vAlign w:val="center"/>
          </w:tcPr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1.水湿痰饮的基本概念、形成原因和致病特点。</w:t>
            </w:r>
          </w:p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2.瘀血的基本概念、形成原因和致病特点。</w:t>
            </w:r>
          </w:p>
        </w:tc>
      </w:tr>
      <w:tr w:rsidR="00B42C0D" w:rsidRPr="00EF7928">
        <w:trPr>
          <w:jc w:val="center"/>
        </w:trPr>
        <w:tc>
          <w:tcPr>
            <w:tcW w:w="1331" w:type="pct"/>
            <w:vMerge w:val="restart"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第七章病机</w:t>
            </w:r>
          </w:p>
        </w:tc>
        <w:tc>
          <w:tcPr>
            <w:tcW w:w="1424" w:type="pct"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基本病机</w:t>
            </w:r>
          </w:p>
        </w:tc>
        <w:tc>
          <w:tcPr>
            <w:tcW w:w="2245" w:type="pct"/>
            <w:vAlign w:val="center"/>
          </w:tcPr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1.邪正盛衰对虚实变化和疾病转归的影响。</w:t>
            </w:r>
          </w:p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2.阴阳失调的基本概念和阴阳偏盛、偏衰、互损、格拒、转化和亡失等病机的概念、形成和主要表现。</w:t>
            </w:r>
          </w:p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3.气虚、气机失调、血虚、血瘀、血热和气血失调病机的概念、形成和主要表现。</w:t>
            </w:r>
          </w:p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4.津液亏损不足、津液输布与排泄障碍病机的概念、形成和主要表现。</w:t>
            </w:r>
          </w:p>
        </w:tc>
      </w:tr>
      <w:tr w:rsidR="00B42C0D" w:rsidRPr="00EF7928">
        <w:trPr>
          <w:jc w:val="center"/>
        </w:trPr>
        <w:tc>
          <w:tcPr>
            <w:tcW w:w="1331" w:type="pct"/>
            <w:vMerge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内生五邪</w:t>
            </w:r>
          </w:p>
        </w:tc>
        <w:tc>
          <w:tcPr>
            <w:tcW w:w="2245" w:type="pct"/>
            <w:vAlign w:val="center"/>
          </w:tcPr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内生“五邪”病机。</w:t>
            </w:r>
          </w:p>
        </w:tc>
      </w:tr>
      <w:tr w:rsidR="00B42C0D" w:rsidRPr="00EF7928">
        <w:trPr>
          <w:jc w:val="center"/>
        </w:trPr>
        <w:tc>
          <w:tcPr>
            <w:tcW w:w="1331" w:type="pct"/>
            <w:vMerge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疾病传变</w:t>
            </w:r>
          </w:p>
        </w:tc>
        <w:tc>
          <w:tcPr>
            <w:tcW w:w="2245" w:type="pct"/>
            <w:vAlign w:val="center"/>
          </w:tcPr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1.疾病传变的形式</w:t>
            </w:r>
          </w:p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2.影响疾病传变的因素</w:t>
            </w:r>
          </w:p>
        </w:tc>
      </w:tr>
      <w:tr w:rsidR="00B42C0D" w:rsidRPr="00EF7928">
        <w:trPr>
          <w:jc w:val="center"/>
        </w:trPr>
        <w:tc>
          <w:tcPr>
            <w:tcW w:w="1331" w:type="pct"/>
            <w:vMerge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B42C0D" w:rsidRPr="00EF7928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养生、治未病</w:t>
            </w:r>
          </w:p>
        </w:tc>
        <w:tc>
          <w:tcPr>
            <w:tcW w:w="2245" w:type="pct"/>
            <w:vAlign w:val="center"/>
          </w:tcPr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1.养生的基本原则</w:t>
            </w:r>
          </w:p>
          <w:p w:rsidR="00B42C0D" w:rsidRPr="00EF7928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left="72"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2.治未病的主要内容</w:t>
            </w:r>
          </w:p>
        </w:tc>
      </w:tr>
      <w:tr w:rsidR="00DB3DC7" w:rsidRPr="00EF7928">
        <w:trPr>
          <w:jc w:val="center"/>
        </w:trPr>
        <w:tc>
          <w:tcPr>
            <w:tcW w:w="1331" w:type="pct"/>
            <w:vAlign w:val="center"/>
          </w:tcPr>
          <w:p w:rsidR="00DB3DC7" w:rsidRPr="00EF7928" w:rsidRDefault="00EF7928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第八章养生与防治原则</w:t>
            </w:r>
          </w:p>
        </w:tc>
        <w:tc>
          <w:tcPr>
            <w:tcW w:w="1424" w:type="pct"/>
            <w:vAlign w:val="center"/>
          </w:tcPr>
          <w:p w:rsidR="00DB3DC7" w:rsidRPr="00EF7928" w:rsidRDefault="00EF7928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治则</w:t>
            </w:r>
          </w:p>
        </w:tc>
        <w:tc>
          <w:tcPr>
            <w:tcW w:w="2245" w:type="pct"/>
            <w:vAlign w:val="center"/>
          </w:tcPr>
          <w:p w:rsidR="00DB3DC7" w:rsidRPr="00EF7928" w:rsidRDefault="00EF7928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1.中医治病的总则。</w:t>
            </w:r>
          </w:p>
          <w:p w:rsidR="00DB3DC7" w:rsidRPr="00EF7928" w:rsidRDefault="00EF7928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2.正治与反治的含义、适应证及临床应用。</w:t>
            </w:r>
          </w:p>
          <w:p w:rsidR="00DB3DC7" w:rsidRPr="00EF7928" w:rsidRDefault="00EF7928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3.调整阴阳的治疗原则。</w:t>
            </w:r>
          </w:p>
          <w:p w:rsidR="00DB3DC7" w:rsidRPr="00EF7928" w:rsidRDefault="00EF7928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F7928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4.三因制宜的含义及其临床应用。</w:t>
            </w:r>
          </w:p>
        </w:tc>
      </w:tr>
    </w:tbl>
    <w:p w:rsidR="003B2358" w:rsidRDefault="003B2358" w:rsidP="003B2358">
      <w:pPr>
        <w:pStyle w:val="a5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bookmarkStart w:id="0" w:name="_GoBack"/>
      <w:bookmarkEnd w:id="0"/>
      <w:r>
        <w:rPr>
          <w:rFonts w:asciiTheme="minorEastAsia" w:hAnsiTheme="minorEastAsia" w:cstheme="minorEastAsia" w:hint="eastAsia"/>
          <w:color w:val="000000" w:themeColor="text1"/>
          <w:sz w:val="21"/>
          <w:szCs w:val="21"/>
        </w:rPr>
        <w:t>三、考试方式与试卷结构</w:t>
      </w:r>
    </w:p>
    <w:p w:rsidR="003B2358" w:rsidRDefault="003B2358" w:rsidP="003B2358">
      <w:pPr>
        <w:pStyle w:val="a5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1.考试方式：闭卷，笔试</w:t>
      </w:r>
    </w:p>
    <w:p w:rsidR="003B2358" w:rsidRDefault="003B2358" w:rsidP="003B2358">
      <w:pPr>
        <w:pStyle w:val="a5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2.试卷分数：满分150分</w:t>
      </w:r>
    </w:p>
    <w:p w:rsidR="003B2358" w:rsidRDefault="003B2358" w:rsidP="003B2358">
      <w:pPr>
        <w:pStyle w:val="a5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3.考试时间：120分钟</w:t>
      </w:r>
    </w:p>
    <w:p w:rsidR="003B2358" w:rsidRDefault="003B2358" w:rsidP="003B2358">
      <w:pPr>
        <w:pStyle w:val="a5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4.题型比例：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</w:rPr>
        <w:t xml:space="preserve"> </w:t>
      </w:r>
    </w:p>
    <w:p w:rsidR="003B2358" w:rsidRDefault="003B2358" w:rsidP="003B2358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选择题（单选）</w:t>
      </w:r>
      <w:r>
        <w:rPr>
          <w:color w:val="000000" w:themeColor="text1"/>
          <w:szCs w:val="21"/>
        </w:rPr>
        <w:t xml:space="preserve"> 40 </w:t>
      </w:r>
      <w:r>
        <w:rPr>
          <w:rFonts w:hint="eastAsia"/>
          <w:color w:val="000000" w:themeColor="text1"/>
          <w:szCs w:val="21"/>
        </w:rPr>
        <w:t>题</w:t>
      </w:r>
      <w:r>
        <w:rPr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每题</w:t>
      </w:r>
      <w:r>
        <w:rPr>
          <w:color w:val="000000" w:themeColor="text1"/>
          <w:szCs w:val="21"/>
        </w:rPr>
        <w:t xml:space="preserve"> 1.5 </w:t>
      </w:r>
      <w:r>
        <w:rPr>
          <w:rFonts w:hint="eastAsia"/>
          <w:color w:val="000000" w:themeColor="text1"/>
          <w:szCs w:val="21"/>
        </w:rPr>
        <w:t>分，共</w:t>
      </w:r>
      <w:r>
        <w:rPr>
          <w:color w:val="000000" w:themeColor="text1"/>
          <w:szCs w:val="21"/>
        </w:rPr>
        <w:t>60</w:t>
      </w:r>
      <w:r>
        <w:rPr>
          <w:rFonts w:hint="eastAsia"/>
          <w:color w:val="000000" w:themeColor="text1"/>
          <w:szCs w:val="21"/>
        </w:rPr>
        <w:t>分</w:t>
      </w:r>
    </w:p>
    <w:p w:rsidR="003B2358" w:rsidRDefault="003B2358" w:rsidP="003B2358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选择题（多选）</w:t>
      </w:r>
      <w:r>
        <w:rPr>
          <w:color w:val="000000" w:themeColor="text1"/>
          <w:szCs w:val="21"/>
        </w:rPr>
        <w:t xml:space="preserve"> 5  </w:t>
      </w:r>
      <w:r>
        <w:rPr>
          <w:rFonts w:hint="eastAsia"/>
          <w:color w:val="000000" w:themeColor="text1"/>
          <w:szCs w:val="21"/>
        </w:rPr>
        <w:t>题</w:t>
      </w:r>
      <w:r>
        <w:rPr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每题</w:t>
      </w:r>
      <w:r>
        <w:rPr>
          <w:color w:val="000000" w:themeColor="text1"/>
          <w:szCs w:val="21"/>
        </w:rPr>
        <w:t xml:space="preserve"> 3 </w:t>
      </w:r>
      <w:r>
        <w:rPr>
          <w:rFonts w:hint="eastAsia"/>
          <w:color w:val="000000" w:themeColor="text1"/>
          <w:szCs w:val="21"/>
        </w:rPr>
        <w:t>分，共</w:t>
      </w:r>
      <w:r>
        <w:rPr>
          <w:color w:val="000000" w:themeColor="text1"/>
          <w:szCs w:val="21"/>
        </w:rPr>
        <w:t>15</w:t>
      </w:r>
      <w:r>
        <w:rPr>
          <w:rFonts w:hint="eastAsia"/>
          <w:color w:val="000000" w:themeColor="text1"/>
          <w:szCs w:val="21"/>
        </w:rPr>
        <w:t>分</w:t>
      </w:r>
    </w:p>
    <w:p w:rsidR="003B2358" w:rsidRDefault="003B2358" w:rsidP="003B2358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名词解释题</w:t>
      </w:r>
      <w:r>
        <w:rPr>
          <w:color w:val="000000" w:themeColor="text1"/>
          <w:szCs w:val="21"/>
        </w:rPr>
        <w:t xml:space="preserve">     5  </w:t>
      </w:r>
      <w:r>
        <w:rPr>
          <w:rFonts w:hint="eastAsia"/>
          <w:color w:val="000000" w:themeColor="text1"/>
          <w:szCs w:val="21"/>
        </w:rPr>
        <w:t>题</w:t>
      </w:r>
      <w:r>
        <w:rPr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每题</w:t>
      </w:r>
      <w:r>
        <w:rPr>
          <w:color w:val="000000" w:themeColor="text1"/>
          <w:szCs w:val="21"/>
        </w:rPr>
        <w:t xml:space="preserve"> 5 </w:t>
      </w:r>
      <w:r>
        <w:rPr>
          <w:rFonts w:hint="eastAsia"/>
          <w:color w:val="000000" w:themeColor="text1"/>
          <w:szCs w:val="21"/>
        </w:rPr>
        <w:t>分，共</w:t>
      </w:r>
      <w:r>
        <w:rPr>
          <w:color w:val="000000" w:themeColor="text1"/>
          <w:szCs w:val="21"/>
        </w:rPr>
        <w:t>25</w:t>
      </w:r>
      <w:r>
        <w:rPr>
          <w:rFonts w:hint="eastAsia"/>
          <w:color w:val="000000" w:themeColor="text1"/>
          <w:szCs w:val="21"/>
        </w:rPr>
        <w:t>分</w:t>
      </w:r>
    </w:p>
    <w:p w:rsidR="003B2358" w:rsidRDefault="003B2358" w:rsidP="003B2358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简答题</w:t>
      </w:r>
      <w:r>
        <w:rPr>
          <w:color w:val="000000" w:themeColor="text1"/>
          <w:szCs w:val="21"/>
        </w:rPr>
        <w:t xml:space="preserve">         3  </w:t>
      </w:r>
      <w:r>
        <w:rPr>
          <w:rFonts w:hint="eastAsia"/>
          <w:color w:val="000000" w:themeColor="text1"/>
          <w:szCs w:val="21"/>
        </w:rPr>
        <w:t>题</w:t>
      </w:r>
      <w:r>
        <w:rPr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每题</w:t>
      </w:r>
      <w:r>
        <w:rPr>
          <w:color w:val="000000" w:themeColor="text1"/>
          <w:szCs w:val="21"/>
        </w:rPr>
        <w:t xml:space="preserve"> 8 </w:t>
      </w:r>
      <w:r>
        <w:rPr>
          <w:rFonts w:hint="eastAsia"/>
          <w:color w:val="000000" w:themeColor="text1"/>
          <w:szCs w:val="21"/>
        </w:rPr>
        <w:t>分，共</w:t>
      </w:r>
      <w:r>
        <w:rPr>
          <w:color w:val="000000" w:themeColor="text1"/>
          <w:szCs w:val="21"/>
        </w:rPr>
        <w:t xml:space="preserve">24 </w:t>
      </w:r>
      <w:r>
        <w:rPr>
          <w:rFonts w:hint="eastAsia"/>
          <w:color w:val="000000" w:themeColor="text1"/>
          <w:szCs w:val="21"/>
        </w:rPr>
        <w:t>分</w:t>
      </w:r>
    </w:p>
    <w:p w:rsidR="003B2358" w:rsidRDefault="003B2358" w:rsidP="003B2358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论述题</w:t>
      </w:r>
      <w:r>
        <w:rPr>
          <w:color w:val="000000" w:themeColor="text1"/>
          <w:szCs w:val="21"/>
        </w:rPr>
        <w:t xml:space="preserve">         2  </w:t>
      </w:r>
      <w:r>
        <w:rPr>
          <w:rFonts w:hint="eastAsia"/>
          <w:color w:val="000000" w:themeColor="text1"/>
          <w:szCs w:val="21"/>
        </w:rPr>
        <w:t>题</w:t>
      </w:r>
      <w:r>
        <w:rPr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每题</w:t>
      </w:r>
      <w:r>
        <w:rPr>
          <w:color w:val="000000" w:themeColor="text1"/>
          <w:szCs w:val="21"/>
        </w:rPr>
        <w:t>13</w:t>
      </w:r>
      <w:r>
        <w:rPr>
          <w:rFonts w:hint="eastAsia"/>
          <w:color w:val="000000" w:themeColor="text1"/>
          <w:szCs w:val="21"/>
        </w:rPr>
        <w:t>分，共</w:t>
      </w:r>
      <w:r>
        <w:rPr>
          <w:color w:val="000000" w:themeColor="text1"/>
          <w:szCs w:val="21"/>
        </w:rPr>
        <w:t xml:space="preserve">26 </w:t>
      </w:r>
      <w:r>
        <w:rPr>
          <w:rFonts w:hint="eastAsia"/>
          <w:color w:val="000000" w:themeColor="text1"/>
          <w:szCs w:val="21"/>
        </w:rPr>
        <w:t>分</w:t>
      </w:r>
    </w:p>
    <w:p w:rsidR="00DB3DC7" w:rsidRPr="00EF7928" w:rsidRDefault="00DB3DC7" w:rsidP="003B2358">
      <w:pPr>
        <w:spacing w:beforeLines="20" w:afterLines="20" w:line="280" w:lineRule="exact"/>
        <w:ind w:firstLineChars="200" w:firstLine="420"/>
        <w:rPr>
          <w:color w:val="000000" w:themeColor="text1"/>
          <w:szCs w:val="21"/>
        </w:rPr>
      </w:pPr>
    </w:p>
    <w:p w:rsidR="00B42C0D" w:rsidRDefault="00B42C0D" w:rsidP="003B2358">
      <w:pPr>
        <w:widowControl/>
        <w:spacing w:beforeLines="20" w:afterLines="20" w:line="280" w:lineRule="exact"/>
        <w:jc w:val="left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br w:type="page"/>
      </w:r>
    </w:p>
    <w:p w:rsidR="00B42C0D" w:rsidRDefault="00B42C0D" w:rsidP="003B2358">
      <w:pPr>
        <w:spacing w:beforeLines="20" w:afterLines="20"/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lastRenderedPageBreak/>
        <w:t>井冈山大学2020年专升本《中医诊断学》课程考试大纲</w:t>
      </w:r>
    </w:p>
    <w:p w:rsidR="00B42C0D" w:rsidRDefault="00B42C0D" w:rsidP="003B2358">
      <w:pPr>
        <w:spacing w:beforeLines="20" w:afterLines="20" w:line="28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</w:p>
    <w:p w:rsidR="00B42C0D" w:rsidRPr="006C3577" w:rsidRDefault="00B42C0D" w:rsidP="003B2358">
      <w:pPr>
        <w:spacing w:beforeLines="20" w:afterLines="20" w:line="28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6C3577">
        <w:rPr>
          <w:rFonts w:asciiTheme="minorEastAsia" w:hAnsiTheme="minorEastAsia" w:cstheme="minorEastAsia" w:hint="eastAsia"/>
          <w:color w:val="000000" w:themeColor="text1"/>
          <w:szCs w:val="21"/>
        </w:rPr>
        <w:t>一、考试科目概述</w:t>
      </w:r>
    </w:p>
    <w:p w:rsidR="00B42C0D" w:rsidRPr="006C3577" w:rsidRDefault="00B42C0D" w:rsidP="003B2358">
      <w:pPr>
        <w:spacing w:beforeLines="20" w:afterLines="20" w:line="28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6C3577">
        <w:rPr>
          <w:rFonts w:hint="eastAsia"/>
          <w:color w:val="000000"/>
          <w:szCs w:val="21"/>
          <w:shd w:val="clear" w:color="auto" w:fill="FFFFFF"/>
        </w:rPr>
        <w:t>《中医诊断学》是根据中医学的基本理论，研究诊察病情、判断疾病、辨别证候的一门学科。</w:t>
      </w:r>
      <w:r w:rsidRPr="006C3577">
        <w:rPr>
          <w:color w:val="000000"/>
          <w:szCs w:val="21"/>
          <w:shd w:val="clear" w:color="auto" w:fill="FFFFFF"/>
        </w:rPr>
        <w:t>它是</w:t>
      </w:r>
      <w:hyperlink r:id="rId7" w:tgtFrame="_blank" w:history="1">
        <w:r w:rsidRPr="006C3577">
          <w:rPr>
            <w:color w:val="000000"/>
            <w:szCs w:val="21"/>
          </w:rPr>
          <w:t>中医学</w:t>
        </w:r>
        <w:r w:rsidRPr="006C3577">
          <w:rPr>
            <w:rFonts w:hint="eastAsia"/>
            <w:color w:val="000000"/>
            <w:szCs w:val="21"/>
          </w:rPr>
          <w:t>各</w:t>
        </w:r>
        <w:r w:rsidRPr="006C3577">
          <w:rPr>
            <w:color w:val="000000"/>
            <w:szCs w:val="21"/>
          </w:rPr>
          <w:t>专业</w:t>
        </w:r>
      </w:hyperlink>
      <w:r w:rsidRPr="006C3577">
        <w:rPr>
          <w:color w:val="000000"/>
          <w:szCs w:val="21"/>
          <w:shd w:val="clear" w:color="auto" w:fill="FFFFFF"/>
        </w:rPr>
        <w:t>的基础课，是基础理论与临床各科之间的桥梁，是中医学专业课程体系中的主干课程。</w:t>
      </w:r>
      <w:r w:rsidRPr="006C3577">
        <w:rPr>
          <w:rFonts w:hint="eastAsia"/>
          <w:color w:val="000000"/>
          <w:szCs w:val="21"/>
          <w:shd w:val="clear" w:color="auto" w:fill="FFFFFF"/>
        </w:rPr>
        <w:t>《中医诊断学》的基本理论、基本知识和基本技能广泛运用于临床各科，是培养高素质、高水平中医临床及科研人才的基础课程之一。</w:t>
      </w:r>
    </w:p>
    <w:p w:rsidR="00B42C0D" w:rsidRPr="006C3577" w:rsidRDefault="00B42C0D" w:rsidP="003B2358">
      <w:pPr>
        <w:spacing w:beforeLines="20" w:afterLines="20" w:line="28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6C3577">
        <w:rPr>
          <w:rFonts w:asciiTheme="minorEastAsia" w:hAnsiTheme="minorEastAsia" w:cstheme="minorEastAsia" w:hint="eastAsia"/>
          <w:color w:val="000000" w:themeColor="text1"/>
          <w:szCs w:val="21"/>
        </w:rPr>
        <w:t>二、考试内容</w:t>
      </w:r>
    </w:p>
    <w:tbl>
      <w:tblPr>
        <w:tblStyle w:val="a6"/>
        <w:tblW w:w="5000" w:type="pct"/>
        <w:jc w:val="center"/>
        <w:tblLook w:val="04A0"/>
      </w:tblPr>
      <w:tblGrid>
        <w:gridCol w:w="2517"/>
        <w:gridCol w:w="2694"/>
        <w:gridCol w:w="4247"/>
      </w:tblGrid>
      <w:tr w:rsidR="00B42C0D" w:rsidRPr="006C3577" w:rsidTr="00A71A3C">
        <w:trPr>
          <w:jc w:val="center"/>
        </w:trPr>
        <w:tc>
          <w:tcPr>
            <w:tcW w:w="1331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章节（名称）</w:t>
            </w:r>
          </w:p>
        </w:tc>
        <w:tc>
          <w:tcPr>
            <w:tcW w:w="1424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专题</w:t>
            </w:r>
            <w:r w:rsidRPr="006C3577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（</w:t>
            </w:r>
            <w:r w:rsidRPr="006C357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名称</w:t>
            </w:r>
            <w:r w:rsidRPr="006C3577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知识与</w:t>
            </w:r>
            <w:r w:rsidRPr="006C3577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技能</w:t>
            </w:r>
            <w:r w:rsidRPr="006C3577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考核</w:t>
            </w:r>
            <w:r w:rsidRPr="006C3577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点</w:t>
            </w:r>
          </w:p>
        </w:tc>
      </w:tr>
      <w:tr w:rsidR="00B42C0D" w:rsidRPr="006C3577" w:rsidTr="00A71A3C">
        <w:trPr>
          <w:jc w:val="center"/>
        </w:trPr>
        <w:tc>
          <w:tcPr>
            <w:tcW w:w="1331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绪论</w:t>
            </w:r>
          </w:p>
        </w:tc>
        <w:tc>
          <w:tcPr>
            <w:tcW w:w="1424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C3577">
              <w:rPr>
                <w:rFonts w:asciiTheme="minorEastAsia" w:hAnsiTheme="minorEastAsia" w:cs="Times New Roman"/>
                <w:color w:val="000000"/>
                <w:sz w:val="18"/>
                <w:szCs w:val="18"/>
                <w:shd w:val="clear" w:color="auto" w:fill="FFFFFF"/>
              </w:rPr>
              <w:t>中医</w:t>
            </w:r>
            <w:r w:rsidRPr="006C3577">
              <w:rPr>
                <w:rFonts w:asciiTheme="minorEastAsia" w:hAnsiTheme="minorEastAsia" w:cs="Times New Roman" w:hint="eastAsia"/>
                <w:color w:val="000000"/>
                <w:sz w:val="18"/>
                <w:szCs w:val="18"/>
                <w:shd w:val="clear" w:color="auto" w:fill="FFFFFF"/>
              </w:rPr>
              <w:t>诊断学</w:t>
            </w:r>
          </w:p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/>
                <w:color w:val="000000"/>
                <w:sz w:val="18"/>
                <w:szCs w:val="18"/>
                <w:shd w:val="clear" w:color="auto" w:fill="FFFFFF"/>
              </w:rPr>
              <w:t>的</w:t>
            </w:r>
            <w:r w:rsidRPr="006C3577">
              <w:rPr>
                <w:rFonts w:asciiTheme="minorEastAsia" w:hAnsiTheme="minorEastAsia" w:cs="Times New Roman" w:hint="eastAsia"/>
                <w:color w:val="000000"/>
                <w:sz w:val="18"/>
                <w:szCs w:val="18"/>
                <w:shd w:val="clear" w:color="auto" w:fill="FFFFFF"/>
              </w:rPr>
              <w:t>基本原则</w:t>
            </w:r>
          </w:p>
        </w:tc>
        <w:tc>
          <w:tcPr>
            <w:tcW w:w="2245" w:type="pct"/>
            <w:vAlign w:val="center"/>
          </w:tcPr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中医诊断学的基本原则与原理</w:t>
            </w:r>
            <w:r w:rsidRPr="006C3577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 w:rsidR="00B42C0D" w:rsidRPr="006C3577" w:rsidTr="00A71A3C">
        <w:trPr>
          <w:jc w:val="center"/>
        </w:trPr>
        <w:tc>
          <w:tcPr>
            <w:tcW w:w="1331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第一章</w:t>
            </w: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问诊</w:t>
            </w:r>
          </w:p>
        </w:tc>
        <w:tc>
          <w:tcPr>
            <w:tcW w:w="1424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问诊的内容</w:t>
            </w:r>
          </w:p>
        </w:tc>
        <w:tc>
          <w:tcPr>
            <w:tcW w:w="2245" w:type="pct"/>
            <w:vAlign w:val="center"/>
          </w:tcPr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1.</w:t>
            </w: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十问歌</w:t>
            </w:r>
            <w:r w:rsidRPr="006C3577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。</w:t>
            </w:r>
          </w:p>
          <w:p w:rsidR="00B42C0D" w:rsidRPr="006C3577" w:rsidRDefault="00B42C0D" w:rsidP="003B2358">
            <w:pPr>
              <w:pStyle w:val="a9"/>
              <w:widowControl/>
              <w:shd w:val="clear" w:color="auto" w:fill="FFFFFF"/>
              <w:adjustRightInd w:val="0"/>
              <w:snapToGrid w:val="0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2.</w:t>
            </w:r>
            <w:r w:rsidRPr="006C3577"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问寒热的含义；恶寒、恶风、寒战、畏寒的区别；恶寒发热、但寒不热、但热不寒、寒热往来的概念和临床意义。了解“寒热”产生的机理。</w:t>
            </w:r>
          </w:p>
          <w:p w:rsidR="00B42C0D" w:rsidRPr="006C3577" w:rsidRDefault="00B42C0D" w:rsidP="003B2358">
            <w:pPr>
              <w:pStyle w:val="a9"/>
              <w:widowControl/>
              <w:shd w:val="clear" w:color="auto" w:fill="FFFFFF"/>
              <w:adjustRightInd w:val="0"/>
              <w:snapToGrid w:val="0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3.问汗的内容；有汗无汗、特殊汗出、局部汗出的概念、分类、表现及临床意义；自汗、盗汗、绝汗、战汗的概念、表现及临床意义。熟悉“病理性汗出”的概念和诊断意义。</w:t>
            </w:r>
          </w:p>
          <w:p w:rsidR="00B42C0D" w:rsidRPr="006C3577" w:rsidRDefault="00B42C0D" w:rsidP="003B2358">
            <w:pPr>
              <w:pStyle w:val="a9"/>
              <w:widowControl/>
              <w:shd w:val="clear" w:color="auto" w:fill="FFFFFF"/>
              <w:adjustRightInd w:val="0"/>
              <w:snapToGrid w:val="0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4.失眠、嗜睡的含义和临床意义。了解失眠、嗜睡的病机；嗜睡与昏睡的区别。</w:t>
            </w:r>
          </w:p>
          <w:p w:rsidR="00B42C0D" w:rsidRPr="006C3577" w:rsidRDefault="00B42C0D" w:rsidP="003B2358">
            <w:pPr>
              <w:pStyle w:val="a9"/>
              <w:widowControl/>
              <w:shd w:val="clear" w:color="auto" w:fill="FFFFFF"/>
              <w:adjustRightInd w:val="0"/>
              <w:snapToGrid w:val="0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5.临床常见饮食异常症状的含义和意义。了解不欲食、纳少和纳呆的区别。</w:t>
            </w:r>
          </w:p>
          <w:p w:rsidR="00B42C0D" w:rsidRPr="006C3577" w:rsidRDefault="00B42C0D" w:rsidP="003B2358">
            <w:pPr>
              <w:pStyle w:val="a9"/>
              <w:widowControl/>
              <w:shd w:val="clear" w:color="auto" w:fill="FFFFFF"/>
              <w:adjustRightInd w:val="0"/>
              <w:snapToGrid w:val="0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6.大便便次、便质、排便感异常的主要表现和临床意义；尿次、尿量、排尿感异常的主要表现和临床意义。</w:t>
            </w:r>
          </w:p>
          <w:p w:rsidR="00B42C0D" w:rsidRPr="006C3577" w:rsidRDefault="00B42C0D" w:rsidP="003B2358">
            <w:pPr>
              <w:pStyle w:val="a9"/>
              <w:widowControl/>
              <w:shd w:val="clear" w:color="auto" w:fill="FFFFFF"/>
              <w:adjustRightInd w:val="0"/>
              <w:snapToGrid w:val="0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7.问月经、问带下的内容；正常月经、正常带下的表现。熟悉异常月经、病理带下的表现和意义。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 w:firstLineChars="24" w:firstLine="43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B42C0D" w:rsidRPr="006C3577" w:rsidTr="00A71A3C">
        <w:trPr>
          <w:jc w:val="center"/>
        </w:trPr>
        <w:tc>
          <w:tcPr>
            <w:tcW w:w="1331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第二章望诊</w:t>
            </w:r>
          </w:p>
        </w:tc>
        <w:tc>
          <w:tcPr>
            <w:tcW w:w="1424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望诊内容</w:t>
            </w:r>
          </w:p>
        </w:tc>
        <w:tc>
          <w:tcPr>
            <w:tcW w:w="2245" w:type="pct"/>
            <w:vAlign w:val="center"/>
          </w:tcPr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1.望诊的概念，望诊的方法，望神色形态和局部望诊诊病辨证的原理，望诊的方法。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2.望神：得神、少神、失神、假神、神乱的典型表现、识别方法及其临床意义。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3.望色：正常色泽和病色的区别，面部色诊的分属部位，五色所主的病（症）证。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4.望形：形体强、弱、胖、瘦、常见畸形的表现及其临床意义。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5.望姿：常见异常姿态的表现及其临床意义。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6.望头面、五官：望头与发、望目、望鼻、望耳、望唇、齿及咽喉的基本内容，常见异常表现及其临床意义。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7.望肢体：望颈项、望胸部、望腹部、望背部、望腰部、望四肢等的常见异常表现及其临床意义。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lastRenderedPageBreak/>
              <w:t>8.望二阴：望前阴、望后阴的常见异常表现及其临床意义。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9.望皮肤：全身皮肤色泽变化及斑疹、白、痈疽疔疖等的表现及一般临床意义。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10.望排出物：痰涕、涎唾、呕吐物、大便、小便等的色、质、量变化的内容及其一般临床意义。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11.望小儿指纹：望指纹的方法，正常指纹，指纹变化的一般临床意义。</w:t>
            </w:r>
          </w:p>
        </w:tc>
      </w:tr>
      <w:tr w:rsidR="00B42C0D" w:rsidRPr="006C3577" w:rsidTr="00A71A3C">
        <w:trPr>
          <w:jc w:val="center"/>
        </w:trPr>
        <w:tc>
          <w:tcPr>
            <w:tcW w:w="1331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lastRenderedPageBreak/>
              <w:t>第</w:t>
            </w: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三</w:t>
            </w:r>
            <w:r w:rsidRPr="006C3577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章</w:t>
            </w: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舌诊</w:t>
            </w:r>
          </w:p>
        </w:tc>
        <w:tc>
          <w:tcPr>
            <w:tcW w:w="1424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舌诊内容</w:t>
            </w:r>
          </w:p>
        </w:tc>
        <w:tc>
          <w:tcPr>
            <w:tcW w:w="2245" w:type="pct"/>
            <w:vAlign w:val="center"/>
          </w:tcPr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1.舌的形态结构，舌诊原理，舌面的分布，舌诊的内容，舌诊的方法和注意事项。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2.望舌质：正常舌质的表现、意义；舌色淡白、淡红、红、绛、紫的表现、临床意义；舌形老、嫩及胖大、瘦薄、点刺、裂纹、齿痕的表现、临床意义；舌态强硬、痿软、颤动、歪斜、短缩、吐弄的表现、临床意义；舌下络脉的诊法、常见异常表现及其临床意义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3.望舌苔：正常舌苔的表现、临床意义；苔质厚薄、润燥、腐腻、剥落、偏全、真假的表现、临床意义；苔色白、黄、灰黑的表现、临床意义。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4.舌质与舌苔互参，舌诊的一般临床意义，临床常见舌象及其意义。</w:t>
            </w:r>
          </w:p>
        </w:tc>
      </w:tr>
      <w:tr w:rsidR="00B42C0D" w:rsidRPr="006C3577" w:rsidTr="00A71A3C">
        <w:trPr>
          <w:jc w:val="center"/>
        </w:trPr>
        <w:tc>
          <w:tcPr>
            <w:tcW w:w="1331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</w:t>
            </w: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四</w:t>
            </w:r>
            <w:r w:rsidRPr="006C3577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章</w:t>
            </w: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闻诊</w:t>
            </w:r>
          </w:p>
        </w:tc>
        <w:tc>
          <w:tcPr>
            <w:tcW w:w="1424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闻诊内容</w:t>
            </w:r>
          </w:p>
        </w:tc>
        <w:tc>
          <w:tcPr>
            <w:tcW w:w="2245" w:type="pct"/>
            <w:vAlign w:val="center"/>
          </w:tcPr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发声、音哑的表现、临床意义；谵语、郑声、独语、错语、狂言、言謇的特点、临床意义；喘和哮、短气的特征、区别、临床意义；常见咳声的特点、临床意义；虚实寒热诸证呕吐的特点、临床意义；呃逆、嗳气、呵欠、喷嚏、太息的表现、临床意义。</w:t>
            </w:r>
          </w:p>
        </w:tc>
      </w:tr>
      <w:tr w:rsidR="00B42C0D" w:rsidRPr="006C3577" w:rsidTr="00A71A3C">
        <w:trPr>
          <w:jc w:val="center"/>
        </w:trPr>
        <w:tc>
          <w:tcPr>
            <w:tcW w:w="1331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第五章脉诊</w:t>
            </w:r>
          </w:p>
        </w:tc>
        <w:tc>
          <w:tcPr>
            <w:tcW w:w="1424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脉诊内容</w:t>
            </w:r>
          </w:p>
        </w:tc>
        <w:tc>
          <w:tcPr>
            <w:tcW w:w="2245" w:type="pct"/>
            <w:vAlign w:val="center"/>
          </w:tcPr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1.脉诊的原理，脉诊的意义。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2.诊脉方法：时间、体位、指法、举按寻、平息、五十动。脉象要素。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3.正常脉象：正常脉象的含义，正常脉象的特点和临床意义，脉象的生理变异。</w:t>
            </w:r>
          </w:p>
        </w:tc>
      </w:tr>
      <w:tr w:rsidR="00B42C0D" w:rsidRPr="006C3577" w:rsidTr="00A71A3C">
        <w:trPr>
          <w:jc w:val="center"/>
        </w:trPr>
        <w:tc>
          <w:tcPr>
            <w:tcW w:w="1331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</w:t>
            </w: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六</w:t>
            </w:r>
            <w:r w:rsidRPr="006C3577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章</w:t>
            </w: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八纲辩证</w:t>
            </w:r>
          </w:p>
        </w:tc>
        <w:tc>
          <w:tcPr>
            <w:tcW w:w="1424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八纲辩证内容</w:t>
            </w:r>
          </w:p>
        </w:tc>
        <w:tc>
          <w:tcPr>
            <w:tcW w:w="2245" w:type="pct"/>
            <w:vAlign w:val="center"/>
          </w:tcPr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1.八纲、八纲辨证的概念与源流。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2.表里辨证：表证（及半表半里证）、里证的概念、临床表现、证候分析、鉴别要点。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3.寒热辨证：寒证、热证的概念、临床表现、证候分析、鉴别要点。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4.虚实辨证：实证、虚证的概念、临床表现、证候分析、鉴别要点。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5.阴阳辨证：阴证、阳证的概念、临床表现、证候分析、鉴别要点。</w:t>
            </w:r>
          </w:p>
        </w:tc>
      </w:tr>
      <w:tr w:rsidR="00B42C0D" w:rsidRPr="006C3577" w:rsidTr="00A71A3C">
        <w:trPr>
          <w:jc w:val="center"/>
        </w:trPr>
        <w:tc>
          <w:tcPr>
            <w:tcW w:w="1331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第</w:t>
            </w: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七</w:t>
            </w:r>
            <w:r w:rsidRPr="006C3577"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  <w:t>章病</w:t>
            </w: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性辩证</w:t>
            </w:r>
          </w:p>
        </w:tc>
        <w:tc>
          <w:tcPr>
            <w:tcW w:w="1424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病性辩证内容</w:t>
            </w:r>
          </w:p>
        </w:tc>
        <w:tc>
          <w:tcPr>
            <w:tcW w:w="2245" w:type="pct"/>
            <w:vAlign w:val="center"/>
          </w:tcPr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1.风淫证、寒淫证、暑淫证、湿淫证、燥淫证、火热证的概念、临床表现、证候分析。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2.阳虚证、阴虚证、亡阳证、亡阴证的概念、临床表现、证候分析。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lastRenderedPageBreak/>
              <w:t>3.气病证候、血病证候、气血同病证候的分类，各证的概念、临床表现、证候分析。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4.痰证、饮证、水停证、津液亏虚证的概念、临床表现、证候分析。</w:t>
            </w:r>
          </w:p>
        </w:tc>
      </w:tr>
      <w:tr w:rsidR="00B42C0D" w:rsidRPr="006C3577" w:rsidTr="00A71A3C">
        <w:trPr>
          <w:jc w:val="center"/>
        </w:trPr>
        <w:tc>
          <w:tcPr>
            <w:tcW w:w="1331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lastRenderedPageBreak/>
              <w:t>第八章脏腑辩证</w:t>
            </w:r>
          </w:p>
        </w:tc>
        <w:tc>
          <w:tcPr>
            <w:tcW w:w="1424" w:type="pct"/>
            <w:vAlign w:val="center"/>
          </w:tcPr>
          <w:p w:rsidR="00B42C0D" w:rsidRPr="006C3577" w:rsidRDefault="00B42C0D" w:rsidP="003B2358">
            <w:pPr>
              <w:spacing w:beforeLines="20" w:afterLines="20" w:line="280" w:lineRule="exact"/>
              <w:jc w:val="center"/>
              <w:rPr>
                <w:rFonts w:ascii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脏腑辩证内容</w:t>
            </w:r>
          </w:p>
        </w:tc>
        <w:tc>
          <w:tcPr>
            <w:tcW w:w="2245" w:type="pct"/>
            <w:vAlign w:val="center"/>
          </w:tcPr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1.心病的病变范围、常见症状、病机特点，心病各证的概念、临床表现、证候分析。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2.肺病的病变范围、常见症状、病机特点，肺病各证的概念、临床表现、证候分析。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3.脾病的病变范围、常见症状、病机特点，脾病各证的概念、临床表现、证候分析。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4.肝病的病变范围、常见症状、病机特点，肝病各证的概念、临床表现、证候分析。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5.肾病的病变范围、常见症状、病机特点，肾病各证的概念、临床表现、证候分析。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6.腑病的病变范围、常见症状、病机特点，腑病各证的概念、临床表现、证候分析。</w:t>
            </w:r>
          </w:p>
          <w:p w:rsidR="00B42C0D" w:rsidRPr="006C3577" w:rsidRDefault="00B42C0D" w:rsidP="003B2358">
            <w:pPr>
              <w:widowControl/>
              <w:shd w:val="clear" w:color="auto" w:fill="FFFFFF"/>
              <w:spacing w:beforeLines="20" w:afterLines="20" w:line="280" w:lineRule="exact"/>
              <w:ind w:right="210"/>
              <w:jc w:val="left"/>
              <w:textAlignment w:val="bottom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6C3577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7.脏腑兼病证候的概念，各脏腑兼证的概念、临床表现、证候分析。</w:t>
            </w:r>
          </w:p>
        </w:tc>
      </w:tr>
    </w:tbl>
    <w:p w:rsidR="003B2358" w:rsidRDefault="003B2358" w:rsidP="003B2358">
      <w:pPr>
        <w:pStyle w:val="a5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</w:rPr>
        <w:t>三、考试方式与试卷结构</w:t>
      </w:r>
    </w:p>
    <w:p w:rsidR="003B2358" w:rsidRDefault="003B2358" w:rsidP="003B2358">
      <w:pPr>
        <w:pStyle w:val="a5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1.考试方式：闭卷，笔试</w:t>
      </w:r>
    </w:p>
    <w:p w:rsidR="003B2358" w:rsidRDefault="003B2358" w:rsidP="003B2358">
      <w:pPr>
        <w:pStyle w:val="a5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2.试卷分数：满分150分</w:t>
      </w:r>
    </w:p>
    <w:p w:rsidR="003B2358" w:rsidRDefault="003B2358" w:rsidP="003B2358">
      <w:pPr>
        <w:pStyle w:val="a5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3.考试时间：120分钟</w:t>
      </w:r>
    </w:p>
    <w:p w:rsidR="003B2358" w:rsidRDefault="003B2358" w:rsidP="003B2358">
      <w:pPr>
        <w:pStyle w:val="a5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4.题型比例：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</w:rPr>
        <w:t xml:space="preserve"> </w:t>
      </w:r>
    </w:p>
    <w:p w:rsidR="003B2358" w:rsidRDefault="003B2358" w:rsidP="003B2358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选择题（单选）</w:t>
      </w:r>
      <w:r>
        <w:rPr>
          <w:color w:val="000000" w:themeColor="text1"/>
          <w:szCs w:val="21"/>
        </w:rPr>
        <w:t xml:space="preserve"> 40 </w:t>
      </w:r>
      <w:r>
        <w:rPr>
          <w:rFonts w:hint="eastAsia"/>
          <w:color w:val="000000" w:themeColor="text1"/>
          <w:szCs w:val="21"/>
        </w:rPr>
        <w:t>题</w:t>
      </w:r>
      <w:r>
        <w:rPr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每题</w:t>
      </w:r>
      <w:r>
        <w:rPr>
          <w:color w:val="000000" w:themeColor="text1"/>
          <w:szCs w:val="21"/>
        </w:rPr>
        <w:t xml:space="preserve"> 1.5 </w:t>
      </w:r>
      <w:r>
        <w:rPr>
          <w:rFonts w:hint="eastAsia"/>
          <w:color w:val="000000" w:themeColor="text1"/>
          <w:szCs w:val="21"/>
        </w:rPr>
        <w:t>分，共</w:t>
      </w:r>
      <w:r>
        <w:rPr>
          <w:color w:val="000000" w:themeColor="text1"/>
          <w:szCs w:val="21"/>
        </w:rPr>
        <w:t>60</w:t>
      </w:r>
      <w:r>
        <w:rPr>
          <w:rFonts w:hint="eastAsia"/>
          <w:color w:val="000000" w:themeColor="text1"/>
          <w:szCs w:val="21"/>
        </w:rPr>
        <w:t>分</w:t>
      </w:r>
    </w:p>
    <w:p w:rsidR="003B2358" w:rsidRDefault="003B2358" w:rsidP="003B2358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选择题（多选）</w:t>
      </w:r>
      <w:r>
        <w:rPr>
          <w:color w:val="000000" w:themeColor="text1"/>
          <w:szCs w:val="21"/>
        </w:rPr>
        <w:t xml:space="preserve"> 5  </w:t>
      </w:r>
      <w:r>
        <w:rPr>
          <w:rFonts w:hint="eastAsia"/>
          <w:color w:val="000000" w:themeColor="text1"/>
          <w:szCs w:val="21"/>
        </w:rPr>
        <w:t>题</w:t>
      </w:r>
      <w:r>
        <w:rPr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每题</w:t>
      </w:r>
      <w:r>
        <w:rPr>
          <w:color w:val="000000" w:themeColor="text1"/>
          <w:szCs w:val="21"/>
        </w:rPr>
        <w:t xml:space="preserve"> 3 </w:t>
      </w:r>
      <w:r>
        <w:rPr>
          <w:rFonts w:hint="eastAsia"/>
          <w:color w:val="000000" w:themeColor="text1"/>
          <w:szCs w:val="21"/>
        </w:rPr>
        <w:t>分，共</w:t>
      </w:r>
      <w:r>
        <w:rPr>
          <w:color w:val="000000" w:themeColor="text1"/>
          <w:szCs w:val="21"/>
        </w:rPr>
        <w:t>15</w:t>
      </w:r>
      <w:r>
        <w:rPr>
          <w:rFonts w:hint="eastAsia"/>
          <w:color w:val="000000" w:themeColor="text1"/>
          <w:szCs w:val="21"/>
        </w:rPr>
        <w:t>分</w:t>
      </w:r>
    </w:p>
    <w:p w:rsidR="003B2358" w:rsidRDefault="003B2358" w:rsidP="003B2358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名词解释题</w:t>
      </w:r>
      <w:r>
        <w:rPr>
          <w:color w:val="000000" w:themeColor="text1"/>
          <w:szCs w:val="21"/>
        </w:rPr>
        <w:t xml:space="preserve">     5  </w:t>
      </w:r>
      <w:r>
        <w:rPr>
          <w:rFonts w:hint="eastAsia"/>
          <w:color w:val="000000" w:themeColor="text1"/>
          <w:szCs w:val="21"/>
        </w:rPr>
        <w:t>题</w:t>
      </w:r>
      <w:r>
        <w:rPr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每题</w:t>
      </w:r>
      <w:r>
        <w:rPr>
          <w:color w:val="000000" w:themeColor="text1"/>
          <w:szCs w:val="21"/>
        </w:rPr>
        <w:t xml:space="preserve"> 5 </w:t>
      </w:r>
      <w:r>
        <w:rPr>
          <w:rFonts w:hint="eastAsia"/>
          <w:color w:val="000000" w:themeColor="text1"/>
          <w:szCs w:val="21"/>
        </w:rPr>
        <w:t>分，共</w:t>
      </w:r>
      <w:r>
        <w:rPr>
          <w:color w:val="000000" w:themeColor="text1"/>
          <w:szCs w:val="21"/>
        </w:rPr>
        <w:t>25</w:t>
      </w:r>
      <w:r>
        <w:rPr>
          <w:rFonts w:hint="eastAsia"/>
          <w:color w:val="000000" w:themeColor="text1"/>
          <w:szCs w:val="21"/>
        </w:rPr>
        <w:t>分</w:t>
      </w:r>
    </w:p>
    <w:p w:rsidR="003B2358" w:rsidRDefault="003B2358" w:rsidP="003B2358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简答题</w:t>
      </w:r>
      <w:r>
        <w:rPr>
          <w:color w:val="000000" w:themeColor="text1"/>
          <w:szCs w:val="21"/>
        </w:rPr>
        <w:t xml:space="preserve">         3  </w:t>
      </w:r>
      <w:r>
        <w:rPr>
          <w:rFonts w:hint="eastAsia"/>
          <w:color w:val="000000" w:themeColor="text1"/>
          <w:szCs w:val="21"/>
        </w:rPr>
        <w:t>题</w:t>
      </w:r>
      <w:r>
        <w:rPr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每题</w:t>
      </w:r>
      <w:r>
        <w:rPr>
          <w:color w:val="000000" w:themeColor="text1"/>
          <w:szCs w:val="21"/>
        </w:rPr>
        <w:t xml:space="preserve"> 8 </w:t>
      </w:r>
      <w:r>
        <w:rPr>
          <w:rFonts w:hint="eastAsia"/>
          <w:color w:val="000000" w:themeColor="text1"/>
          <w:szCs w:val="21"/>
        </w:rPr>
        <w:t>分，共</w:t>
      </w:r>
      <w:r>
        <w:rPr>
          <w:color w:val="000000" w:themeColor="text1"/>
          <w:szCs w:val="21"/>
        </w:rPr>
        <w:t xml:space="preserve">24 </w:t>
      </w:r>
      <w:r>
        <w:rPr>
          <w:rFonts w:hint="eastAsia"/>
          <w:color w:val="000000" w:themeColor="text1"/>
          <w:szCs w:val="21"/>
        </w:rPr>
        <w:t>分</w:t>
      </w:r>
    </w:p>
    <w:p w:rsidR="003B2358" w:rsidRDefault="003B2358" w:rsidP="003B2358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论述题</w:t>
      </w:r>
      <w:r>
        <w:rPr>
          <w:color w:val="000000" w:themeColor="text1"/>
          <w:szCs w:val="21"/>
        </w:rPr>
        <w:t xml:space="preserve">         2  </w:t>
      </w:r>
      <w:r>
        <w:rPr>
          <w:rFonts w:hint="eastAsia"/>
          <w:color w:val="000000" w:themeColor="text1"/>
          <w:szCs w:val="21"/>
        </w:rPr>
        <w:t>题</w:t>
      </w:r>
      <w:r>
        <w:rPr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每题</w:t>
      </w:r>
      <w:r>
        <w:rPr>
          <w:color w:val="000000" w:themeColor="text1"/>
          <w:szCs w:val="21"/>
        </w:rPr>
        <w:t>13</w:t>
      </w:r>
      <w:r>
        <w:rPr>
          <w:rFonts w:hint="eastAsia"/>
          <w:color w:val="000000" w:themeColor="text1"/>
          <w:szCs w:val="21"/>
        </w:rPr>
        <w:t>分，共</w:t>
      </w:r>
      <w:r>
        <w:rPr>
          <w:color w:val="000000" w:themeColor="text1"/>
          <w:szCs w:val="21"/>
        </w:rPr>
        <w:t xml:space="preserve">26 </w:t>
      </w:r>
      <w:r>
        <w:rPr>
          <w:rFonts w:hint="eastAsia"/>
          <w:color w:val="000000" w:themeColor="text1"/>
          <w:szCs w:val="21"/>
        </w:rPr>
        <w:t>分</w:t>
      </w:r>
    </w:p>
    <w:p w:rsidR="00DB3DC7" w:rsidRPr="00B42C0D" w:rsidRDefault="00DB3DC7" w:rsidP="00EC1B12">
      <w:pPr>
        <w:spacing w:beforeLines="20" w:afterLines="20" w:line="280" w:lineRule="exact"/>
        <w:rPr>
          <w:color w:val="000000" w:themeColor="text1"/>
          <w:sz w:val="30"/>
          <w:szCs w:val="30"/>
        </w:rPr>
      </w:pPr>
    </w:p>
    <w:sectPr w:rsidR="00DB3DC7" w:rsidRPr="00B42C0D" w:rsidSect="00EC1B12">
      <w:pgSz w:w="11906" w:h="16838"/>
      <w:pgMar w:top="1304" w:right="1247" w:bottom="1191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619" w:rsidRDefault="007C7619" w:rsidP="003B2358">
      <w:r>
        <w:separator/>
      </w:r>
    </w:p>
  </w:endnote>
  <w:endnote w:type="continuationSeparator" w:id="0">
    <w:p w:rsidR="007C7619" w:rsidRDefault="007C7619" w:rsidP="003B2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619" w:rsidRDefault="007C7619" w:rsidP="003B2358">
      <w:r>
        <w:separator/>
      </w:r>
    </w:p>
  </w:footnote>
  <w:footnote w:type="continuationSeparator" w:id="0">
    <w:p w:rsidR="007C7619" w:rsidRDefault="007C7619" w:rsidP="003B23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94B1CB6"/>
    <w:rsid w:val="00000052"/>
    <w:rsid w:val="00021CDD"/>
    <w:rsid w:val="000229A5"/>
    <w:rsid w:val="00037BF7"/>
    <w:rsid w:val="000400F8"/>
    <w:rsid w:val="00045FC2"/>
    <w:rsid w:val="000974DB"/>
    <w:rsid w:val="000B0659"/>
    <w:rsid w:val="000C661E"/>
    <w:rsid w:val="000D0F71"/>
    <w:rsid w:val="00114AC9"/>
    <w:rsid w:val="00130F86"/>
    <w:rsid w:val="00161B46"/>
    <w:rsid w:val="001B31BD"/>
    <w:rsid w:val="001D5A0C"/>
    <w:rsid w:val="001D7150"/>
    <w:rsid w:val="001F4A24"/>
    <w:rsid w:val="00274D9E"/>
    <w:rsid w:val="002952BB"/>
    <w:rsid w:val="002A023C"/>
    <w:rsid w:val="002A7724"/>
    <w:rsid w:val="0030745C"/>
    <w:rsid w:val="00311664"/>
    <w:rsid w:val="003B2358"/>
    <w:rsid w:val="003C50CF"/>
    <w:rsid w:val="003D3019"/>
    <w:rsid w:val="003E161F"/>
    <w:rsid w:val="00407143"/>
    <w:rsid w:val="00482E26"/>
    <w:rsid w:val="004E389F"/>
    <w:rsid w:val="00527934"/>
    <w:rsid w:val="005300F4"/>
    <w:rsid w:val="005348A0"/>
    <w:rsid w:val="00553AB3"/>
    <w:rsid w:val="0057766C"/>
    <w:rsid w:val="00593EE2"/>
    <w:rsid w:val="005C212A"/>
    <w:rsid w:val="005D3EE8"/>
    <w:rsid w:val="00600E33"/>
    <w:rsid w:val="0060367B"/>
    <w:rsid w:val="00622E47"/>
    <w:rsid w:val="00693D6D"/>
    <w:rsid w:val="00697846"/>
    <w:rsid w:val="006B07E3"/>
    <w:rsid w:val="006B4258"/>
    <w:rsid w:val="006D284D"/>
    <w:rsid w:val="006D37A0"/>
    <w:rsid w:val="006E1DAD"/>
    <w:rsid w:val="006E5498"/>
    <w:rsid w:val="006F1C24"/>
    <w:rsid w:val="00712A76"/>
    <w:rsid w:val="00721418"/>
    <w:rsid w:val="0072478B"/>
    <w:rsid w:val="00751D8A"/>
    <w:rsid w:val="00762395"/>
    <w:rsid w:val="007C7619"/>
    <w:rsid w:val="0084573A"/>
    <w:rsid w:val="00847A03"/>
    <w:rsid w:val="00855AF0"/>
    <w:rsid w:val="008612E0"/>
    <w:rsid w:val="008C3BB7"/>
    <w:rsid w:val="008C6824"/>
    <w:rsid w:val="008D3864"/>
    <w:rsid w:val="008F0472"/>
    <w:rsid w:val="008F31E3"/>
    <w:rsid w:val="00936C59"/>
    <w:rsid w:val="00993D0D"/>
    <w:rsid w:val="009C50E8"/>
    <w:rsid w:val="009E49D1"/>
    <w:rsid w:val="009F72C8"/>
    <w:rsid w:val="00A11DC3"/>
    <w:rsid w:val="00A21C7D"/>
    <w:rsid w:val="00A24BAE"/>
    <w:rsid w:val="00A4104E"/>
    <w:rsid w:val="00A416B8"/>
    <w:rsid w:val="00A76E59"/>
    <w:rsid w:val="00AD4D49"/>
    <w:rsid w:val="00AF5416"/>
    <w:rsid w:val="00AF5443"/>
    <w:rsid w:val="00B348A8"/>
    <w:rsid w:val="00B42C0D"/>
    <w:rsid w:val="00B50883"/>
    <w:rsid w:val="00C02C54"/>
    <w:rsid w:val="00C125EF"/>
    <w:rsid w:val="00C14622"/>
    <w:rsid w:val="00C32E22"/>
    <w:rsid w:val="00C47116"/>
    <w:rsid w:val="00C57BBC"/>
    <w:rsid w:val="00C64916"/>
    <w:rsid w:val="00C66BEC"/>
    <w:rsid w:val="00C8053D"/>
    <w:rsid w:val="00D023DF"/>
    <w:rsid w:val="00D43AC7"/>
    <w:rsid w:val="00DA5871"/>
    <w:rsid w:val="00DA60E9"/>
    <w:rsid w:val="00DB3DC7"/>
    <w:rsid w:val="00DC5F3A"/>
    <w:rsid w:val="00DD2BD6"/>
    <w:rsid w:val="00E11188"/>
    <w:rsid w:val="00E11BB7"/>
    <w:rsid w:val="00E250F4"/>
    <w:rsid w:val="00E25EF5"/>
    <w:rsid w:val="00E41FF1"/>
    <w:rsid w:val="00E86DC1"/>
    <w:rsid w:val="00EA72BA"/>
    <w:rsid w:val="00EC1B12"/>
    <w:rsid w:val="00EC4FFD"/>
    <w:rsid w:val="00EF7928"/>
    <w:rsid w:val="00F045A3"/>
    <w:rsid w:val="00F46E72"/>
    <w:rsid w:val="00F57908"/>
    <w:rsid w:val="00FD61BB"/>
    <w:rsid w:val="00FF0AB0"/>
    <w:rsid w:val="01051570"/>
    <w:rsid w:val="01062AAE"/>
    <w:rsid w:val="010E3FA5"/>
    <w:rsid w:val="010E58B8"/>
    <w:rsid w:val="01102B7C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7F537A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B1CB6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92FBB"/>
    <w:rsid w:val="3D7A1A98"/>
    <w:rsid w:val="3D7B32AC"/>
    <w:rsid w:val="3D7C1783"/>
    <w:rsid w:val="3D7F574D"/>
    <w:rsid w:val="3D8136AB"/>
    <w:rsid w:val="3D853E60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64B24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96B7D"/>
    <w:rsid w:val="667B237F"/>
    <w:rsid w:val="667B26B9"/>
    <w:rsid w:val="667F0447"/>
    <w:rsid w:val="668000E5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1F5B3F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B1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C1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EC1B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EC1B12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unhideWhenUsed/>
    <w:rsid w:val="00EC1B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sid w:val="00EC1B12"/>
    <w:rPr>
      <w:b/>
    </w:rPr>
  </w:style>
  <w:style w:type="character" w:customStyle="1" w:styleId="Char0">
    <w:name w:val="页眉 Char"/>
    <w:basedOn w:val="a0"/>
    <w:link w:val="a4"/>
    <w:rsid w:val="00EC1B1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EC1B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EC1B12"/>
    <w:pPr>
      <w:ind w:firstLineChars="200" w:firstLine="420"/>
    </w:pPr>
  </w:style>
  <w:style w:type="character" w:customStyle="1" w:styleId="apple-converted-space">
    <w:name w:val="apple-converted-space"/>
    <w:basedOn w:val="a0"/>
    <w:rsid w:val="00EC1B12"/>
  </w:style>
  <w:style w:type="paragraph" w:styleId="a9">
    <w:name w:val="Plain Text"/>
    <w:basedOn w:val="a"/>
    <w:link w:val="Char1"/>
    <w:rsid w:val="00B42C0D"/>
    <w:rPr>
      <w:rFonts w:ascii="宋体" w:eastAsia="宋体" w:hAnsi="Courier New" w:cs="Times New Roman"/>
      <w:szCs w:val="20"/>
    </w:rPr>
  </w:style>
  <w:style w:type="character" w:customStyle="1" w:styleId="Char1">
    <w:name w:val="纯文本 Char"/>
    <w:basedOn w:val="a0"/>
    <w:link w:val="a9"/>
    <w:rsid w:val="00B42C0D"/>
    <w:rPr>
      <w:rFonts w:ascii="宋体" w:hAnsi="Courier New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%E4%B8%AD%E5%8C%BB%E5%AD%A6%E4%B8%93%E4%B8%9A/264155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阳朝</dc:creator>
  <cp:lastModifiedBy>李梦军</cp:lastModifiedBy>
  <cp:revision>16</cp:revision>
  <dcterms:created xsi:type="dcterms:W3CDTF">2020-05-20T08:44:00Z</dcterms:created>
  <dcterms:modified xsi:type="dcterms:W3CDTF">2020-06-10T05:26:00Z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