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  <w:t>年校一流课程申报材料建课指南</w:t>
      </w:r>
    </w:p>
    <w:p>
      <w:pP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一、网络建课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（一）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从http://mooc.jgsu.edu.cn/portal进入学校网络教学平台（超星泛雅教学平台），登陆教师个人教学空间。用户名为教师工号。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458460" cy="2646680"/>
            <wp:effectExtent l="0" t="0" r="12700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b="5807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（二）登录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个人教学空间后，点击右上角的“建课申请”</w: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t>；进入“申请开课”界面。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“课程名称”中输入“202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年校一流课程申报-申报课程名”（例如</w:t>
      </w:r>
      <w:r>
        <w:rPr>
          <w:rFonts w:hint="default" w:ascii="Times New Roman" w:hAnsi="Times New Roman" w:cs="Times New Roman" w:eastAsiaTheme="minorEastAsia"/>
          <w:color w:val="FF0000"/>
          <w:sz w:val="28"/>
          <w:szCs w:val="28"/>
          <w:u w:val="none"/>
          <w:lang w:val="en-US" w:eastAsia="zh-CN"/>
        </w:rPr>
        <w:t>202</w:t>
      </w:r>
      <w:r>
        <w:rPr>
          <w:rFonts w:hint="eastAsia" w:ascii="Times New Roman" w:hAnsi="Times New Roman" w:cs="Times New Roman"/>
          <w:color w:val="FF0000"/>
          <w:sz w:val="28"/>
          <w:szCs w:val="28"/>
          <w:u w:val="none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color w:val="FF0000"/>
          <w:sz w:val="28"/>
          <w:szCs w:val="28"/>
          <w:u w:val="none"/>
          <w:lang w:val="en-US" w:eastAsia="zh-CN"/>
        </w:rPr>
        <w:t>年校一流课程申报-综合分析化学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），“课程编号”填申报课程编码。“课程设置”按课程实际填写。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774055" cy="2231390"/>
            <wp:effectExtent l="0" t="0" r="1905" b="889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4055" cy="2231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二、课程编辑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建课完成后，点击所建课程进入课程编辑页面。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（一）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课程门户编辑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点击左上角的“课程门户”，再点击“编辑本页”，进入课程门户编辑页面，重点对以下模块进行编辑。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88940" cy="774065"/>
            <wp:effectExtent l="0" t="0" r="12700" b="317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894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55920" cy="1271270"/>
            <wp:effectExtent l="0" t="0" r="0" b="8890"/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5920" cy="1271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91785" cy="3777615"/>
            <wp:effectExtent l="0" t="0" r="3175" b="1905"/>
            <wp:docPr id="8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3777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</w:p>
    <w:p>
      <w:pPr>
        <w:numPr>
          <w:ilvl w:val="0"/>
          <w:numId w:val="0"/>
        </w:num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模版统一选择“可汗风格”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；</w:t>
      </w:r>
    </w:p>
    <w:p>
      <w:pPr>
        <w:numPr>
          <w:ilvl w:val="0"/>
          <w:numId w:val="0"/>
        </w:num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课程相关信息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如实填写；</w:t>
      </w:r>
    </w:p>
    <w:p>
      <w:pPr>
        <w:numPr>
          <w:ilvl w:val="0"/>
          <w:numId w:val="0"/>
        </w:num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课程章节统一修改为“申报材料”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24765</wp:posOffset>
                </wp:positionV>
                <wp:extent cx="1523365" cy="1044575"/>
                <wp:effectExtent l="13970" t="13970" r="17145" b="234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365" cy="10445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.35pt;margin-top:1.95pt;height:82.25pt;width:119.95pt;z-index:251659264;v-text-anchor:middle;mso-width-relative:page;mso-height-relative:page;" filled="f" stroked="t" coordsize="21600,21600" o:gfxdata="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zcTgPXAAAACAEAAA8AAAAAAAAAAQAgAAAAIgAAAGRycy9kb3ducmV2Lnht&#10;bFBLAQIUABQAAAAIAIdO4kD5kFWTbAIAAM4EAAAOAAAAAAAAAAEAIAAAACYBAABkcnMvZTJvRG9j&#10;LnhtbFBLBQYAAAAABgAGAFkBAAAEBgAAAAA=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2012315" cy="419735"/>
            <wp:effectExtent l="0" t="0" r="14605" b="698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t="28611" r="12700" b="9786"/>
                    <a:stretch>
                      <a:fillRect/>
                    </a:stretch>
                  </pic:blipFill>
                  <pic:spPr>
                    <a:xfrm>
                      <a:off x="0" y="0"/>
                      <a:ext cx="2012315" cy="419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4067175" cy="433070"/>
            <wp:effectExtent l="0" t="0" r="1905" b="889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1654" t="22876" r="14948" b="32549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课程介绍主要介绍申报课程的课程目标、主要内容、课程特色等；要求必须填写申报课程网站的链接地址。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其它模块不要求填写，且不要公开显示。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（二）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申报材料的上传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回到课程编辑页面，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点击“编辑”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进入课程章节（申报材料）编辑页面。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512435" cy="3165475"/>
            <wp:effectExtent l="0" t="0" r="4445" b="4445"/>
            <wp:docPr id="9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2435" cy="316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申报材料框架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（1）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申报书，课程申报书以“申报类型（如线上）一流课程申报书-申报课程名”命名。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（2）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附件材料，按《井冈山大学一流本科课程建设申报书》中列出的附件材料清单目录和要求上传。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申报材料建议以嵌入方式上传，不要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采用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附件形式上传。所有上传材料应规范、清晰。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三、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建课范例链接地址：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http://mooc1.jgsu.edu.cn/course/21209691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F78DF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5F78D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6286E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2020-04-30T06:50:00Z</dcterms:created>
  <dc:creator>阳朝</dc:creator>
  <cp:lastModifiedBy>阳朝</cp:lastModifiedBy>
  <dcterms:modified xsi:type="dcterms:W3CDTF">2021-04-28T07:32:47Z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8F165101B7C44673AF6EF0C63609FC0B</vt:lpwstr>
  </property>
</Properties>
</file>