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00" w:lineRule="exact"/>
        <w:rPr>
          <w:rFonts w:hint="eastAsia" w:ascii="黑体" w:hAnsi="黑体" w:eastAsia="黑体"/>
          <w:sz w:val="32"/>
          <w:szCs w:val="32"/>
          <w:lang w:eastAsia="zh-CN"/>
        </w:rPr>
      </w:pPr>
      <w:r>
        <w:rPr>
          <w:rFonts w:hint="eastAsia" w:ascii="黑体" w:hAnsi="黑体" w:eastAsia="黑体"/>
          <w:sz w:val="32"/>
          <w:szCs w:val="32"/>
        </w:rPr>
        <w:t>附件</w:t>
      </w:r>
      <w:r>
        <w:rPr>
          <w:rFonts w:hint="eastAsia" w:ascii="黑体" w:hAnsi="黑体" w:eastAsia="黑体"/>
          <w:sz w:val="32"/>
          <w:szCs w:val="32"/>
          <w:lang w:val="en-US" w:eastAsia="zh-CN"/>
        </w:rPr>
        <w:t>6</w:t>
      </w:r>
      <w:bookmarkStart w:id="0" w:name="_GoBack"/>
      <w:bookmarkEnd w:id="0"/>
    </w:p>
    <w:p>
      <w:pPr>
        <w:adjustRightInd w:val="0"/>
        <w:snapToGrid w:val="0"/>
        <w:spacing w:line="600" w:lineRule="exact"/>
        <w:jc w:val="center"/>
        <w:rPr>
          <w:rFonts w:ascii="仿宋" w:hAnsi="仿宋" w:eastAsia="仿宋"/>
          <w:sz w:val="44"/>
          <w:szCs w:val="32"/>
        </w:rPr>
      </w:pPr>
    </w:p>
    <w:p>
      <w:pPr>
        <w:adjustRightInd w:val="0"/>
        <w:snapToGrid w:val="0"/>
        <w:spacing w:line="600" w:lineRule="exact"/>
        <w:jc w:val="center"/>
        <w:rPr>
          <w:rFonts w:hint="eastAsia" w:ascii="方正小标宋简体" w:hAnsi="仿宋" w:eastAsia="方正小标宋简体"/>
          <w:sz w:val="44"/>
          <w:szCs w:val="32"/>
        </w:rPr>
      </w:pPr>
      <w:r>
        <w:rPr>
          <w:rFonts w:hint="eastAsia" w:ascii="方正小标宋简体" w:hAnsi="仿宋" w:eastAsia="方正小标宋简体"/>
          <w:sz w:val="44"/>
          <w:szCs w:val="32"/>
        </w:rPr>
        <w:t>2017—2020年示范性虚拟仿真实验</w:t>
      </w:r>
    </w:p>
    <w:p>
      <w:pPr>
        <w:adjustRightInd w:val="0"/>
        <w:snapToGrid w:val="0"/>
        <w:spacing w:line="600" w:lineRule="exact"/>
        <w:jc w:val="center"/>
        <w:rPr>
          <w:rFonts w:ascii="方正小标宋简体" w:hAnsi="仿宋" w:eastAsia="方正小标宋简体"/>
          <w:sz w:val="44"/>
          <w:szCs w:val="32"/>
        </w:rPr>
      </w:pPr>
      <w:r>
        <w:rPr>
          <w:rFonts w:hint="eastAsia" w:ascii="方正小标宋简体" w:hAnsi="仿宋" w:eastAsia="方正小标宋简体"/>
          <w:sz w:val="44"/>
          <w:szCs w:val="32"/>
        </w:rPr>
        <w:t>教学项目建设规划</w:t>
      </w:r>
    </w:p>
    <w:p>
      <w:pPr>
        <w:adjustRightInd w:val="0"/>
        <w:snapToGrid w:val="0"/>
        <w:spacing w:line="600" w:lineRule="exact"/>
        <w:jc w:val="center"/>
        <w:rPr>
          <w:rFonts w:ascii="仿宋" w:hAnsi="仿宋" w:eastAsia="仿宋"/>
          <w:sz w:val="44"/>
          <w:szCs w:val="32"/>
        </w:rPr>
      </w:pPr>
    </w:p>
    <w:tbl>
      <w:tblPr>
        <w:tblStyle w:val="4"/>
        <w:tblW w:w="87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2914"/>
        <w:gridCol w:w="850"/>
        <w:gridCol w:w="1026"/>
        <w:gridCol w:w="1101"/>
        <w:gridCol w:w="992"/>
        <w:gridCol w:w="1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740" w:type="dxa"/>
            <w:vMerge w:val="restart"/>
            <w:shd w:val="clear" w:color="auto" w:fill="auto"/>
            <w:noWrap/>
            <w:vAlign w:val="center"/>
          </w:tcPr>
          <w:p>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序号</w:t>
            </w:r>
          </w:p>
        </w:tc>
        <w:tc>
          <w:tcPr>
            <w:tcW w:w="2914" w:type="dxa"/>
            <w:vMerge w:val="restart"/>
            <w:shd w:val="clear" w:color="auto" w:fill="auto"/>
            <w:noWrap/>
            <w:vAlign w:val="center"/>
          </w:tcPr>
          <w:p>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示范性虚拟仿真实验教学项目分类</w:t>
            </w:r>
          </w:p>
        </w:tc>
        <w:tc>
          <w:tcPr>
            <w:tcW w:w="850" w:type="dxa"/>
            <w:vMerge w:val="restart"/>
            <w:shd w:val="clear" w:color="auto" w:fill="auto"/>
            <w:noWrap/>
            <w:vAlign w:val="center"/>
          </w:tcPr>
          <w:p>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规划数量</w:t>
            </w:r>
          </w:p>
        </w:tc>
        <w:tc>
          <w:tcPr>
            <w:tcW w:w="4240" w:type="dxa"/>
            <w:gridSpan w:val="4"/>
            <w:shd w:val="clear" w:color="auto" w:fill="auto"/>
            <w:noWrap/>
            <w:vAlign w:val="center"/>
          </w:tcPr>
          <w:p>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分年度建设规划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740" w:type="dxa"/>
            <w:vMerge w:val="continue"/>
            <w:vAlign w:val="center"/>
          </w:tcPr>
          <w:p>
            <w:pPr>
              <w:widowControl/>
              <w:jc w:val="left"/>
              <w:rPr>
                <w:rFonts w:ascii="黑体" w:hAnsi="黑体" w:eastAsia="黑体" w:cs="宋体"/>
                <w:color w:val="000000"/>
                <w:kern w:val="0"/>
                <w:sz w:val="24"/>
              </w:rPr>
            </w:pPr>
          </w:p>
        </w:tc>
        <w:tc>
          <w:tcPr>
            <w:tcW w:w="2914" w:type="dxa"/>
            <w:vMerge w:val="continue"/>
            <w:vAlign w:val="center"/>
          </w:tcPr>
          <w:p>
            <w:pPr>
              <w:widowControl/>
              <w:jc w:val="left"/>
              <w:rPr>
                <w:rFonts w:ascii="黑体" w:hAnsi="黑体" w:eastAsia="黑体" w:cs="宋体"/>
                <w:color w:val="000000"/>
                <w:kern w:val="0"/>
                <w:sz w:val="24"/>
              </w:rPr>
            </w:pPr>
          </w:p>
        </w:tc>
        <w:tc>
          <w:tcPr>
            <w:tcW w:w="850" w:type="dxa"/>
            <w:vMerge w:val="continue"/>
            <w:vAlign w:val="center"/>
          </w:tcPr>
          <w:p>
            <w:pPr>
              <w:widowControl/>
              <w:jc w:val="left"/>
              <w:rPr>
                <w:rFonts w:ascii="黑体" w:hAnsi="黑体" w:eastAsia="黑体" w:cs="宋体"/>
                <w:color w:val="000000"/>
                <w:kern w:val="0"/>
                <w:sz w:val="24"/>
              </w:rPr>
            </w:pPr>
          </w:p>
        </w:tc>
        <w:tc>
          <w:tcPr>
            <w:tcW w:w="1026" w:type="dxa"/>
            <w:shd w:val="clear" w:color="auto" w:fill="auto"/>
            <w:noWrap/>
            <w:vAlign w:val="center"/>
          </w:tcPr>
          <w:p>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2017年</w:t>
            </w:r>
          </w:p>
        </w:tc>
        <w:tc>
          <w:tcPr>
            <w:tcW w:w="1101" w:type="dxa"/>
            <w:shd w:val="clear" w:color="auto" w:fill="auto"/>
            <w:noWrap/>
            <w:vAlign w:val="center"/>
          </w:tcPr>
          <w:p>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2018年</w:t>
            </w:r>
          </w:p>
        </w:tc>
        <w:tc>
          <w:tcPr>
            <w:tcW w:w="992" w:type="dxa"/>
            <w:shd w:val="clear" w:color="auto" w:fill="auto"/>
            <w:noWrap/>
            <w:vAlign w:val="center"/>
          </w:tcPr>
          <w:p>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2019年</w:t>
            </w:r>
          </w:p>
        </w:tc>
        <w:tc>
          <w:tcPr>
            <w:tcW w:w="1121" w:type="dxa"/>
            <w:shd w:val="clear" w:color="auto" w:fill="auto"/>
            <w:noWrap/>
            <w:vAlign w:val="center"/>
          </w:tcPr>
          <w:p>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2020年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物理学类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化学类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3</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天文学类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4</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地理科学类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5</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大气科学类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6</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海洋科学类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7</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地球物理学类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8</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地质学类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9</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生物科学类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30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15</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15</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心理学类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5</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5</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11</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力学类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12</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机械类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30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15</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15</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13</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仪器类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14</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材料类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15</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能源动力类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16</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电气类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17</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电子信息类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rPr>
                <w:rFonts w:ascii="仿宋_GB2312" w:hAnsi="宋体" w:eastAsia="仿宋_GB2312" w:cs="宋体"/>
                <w:color w:val="000000"/>
                <w:sz w:val="24"/>
              </w:rPr>
            </w:pP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18</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自动化类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19</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计算机类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15</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20</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土木类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21</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水利类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15</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22</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测绘类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23</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化工与制药类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24</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地质类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25</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矿业类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26</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纺织类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27</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轻工类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28</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交通运输类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5</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5</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29</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海洋工程类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30</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航空航天类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15</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5</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31</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兵器类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32</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核工程类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15</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5</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33</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农业工程类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34</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林业工程类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35</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环境科学与工程类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36</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生物医学工程类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37</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食品科学与工程类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38</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建筑类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rPr>
                <w:rFonts w:ascii="仿宋_GB2312" w:hAnsi="宋体" w:eastAsia="仿宋_GB2312" w:cs="宋体"/>
                <w:color w:val="000000"/>
                <w:sz w:val="24"/>
              </w:rPr>
            </w:pP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39</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安全科学与工程类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40</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生物工程类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41</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公安技术类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42</w:t>
            </w:r>
          </w:p>
        </w:tc>
        <w:tc>
          <w:tcPr>
            <w:tcW w:w="2914" w:type="dxa"/>
            <w:shd w:val="clear" w:color="auto" w:fill="auto"/>
            <w:noWrap/>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植物类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30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15</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15</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43</w:t>
            </w:r>
          </w:p>
        </w:tc>
        <w:tc>
          <w:tcPr>
            <w:tcW w:w="2914" w:type="dxa"/>
            <w:shd w:val="clear" w:color="auto" w:fill="auto"/>
            <w:noWrap/>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动物类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30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15</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15</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44</w:t>
            </w:r>
          </w:p>
        </w:tc>
        <w:tc>
          <w:tcPr>
            <w:tcW w:w="2914" w:type="dxa"/>
            <w:shd w:val="clear" w:color="auto" w:fill="auto"/>
            <w:noWrap/>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自然保护与环境生态类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45</w:t>
            </w:r>
          </w:p>
        </w:tc>
        <w:tc>
          <w:tcPr>
            <w:tcW w:w="2914" w:type="dxa"/>
            <w:shd w:val="clear" w:color="auto" w:fill="auto"/>
            <w:noWrap/>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医学基础类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35</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15</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20</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46</w:t>
            </w:r>
          </w:p>
        </w:tc>
        <w:tc>
          <w:tcPr>
            <w:tcW w:w="2914" w:type="dxa"/>
            <w:shd w:val="clear" w:color="auto" w:fill="auto"/>
            <w:noWrap/>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临床医学类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50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25</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25</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47</w:t>
            </w:r>
          </w:p>
        </w:tc>
        <w:tc>
          <w:tcPr>
            <w:tcW w:w="2914" w:type="dxa"/>
            <w:shd w:val="clear" w:color="auto" w:fill="auto"/>
            <w:noWrap/>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公共卫生与预防医学类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5</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5</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48</w:t>
            </w:r>
          </w:p>
        </w:tc>
        <w:tc>
          <w:tcPr>
            <w:tcW w:w="2914" w:type="dxa"/>
            <w:shd w:val="clear" w:color="auto" w:fill="auto"/>
            <w:noWrap/>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中医类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25</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15</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49</w:t>
            </w:r>
          </w:p>
        </w:tc>
        <w:tc>
          <w:tcPr>
            <w:tcW w:w="2914" w:type="dxa"/>
            <w:shd w:val="clear" w:color="auto" w:fill="auto"/>
            <w:noWrap/>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药学类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25</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15</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50</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法医学类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5</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5</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51</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医学技术类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5</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5</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52</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护理学类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5</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5</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53</w:t>
            </w:r>
          </w:p>
        </w:tc>
        <w:tc>
          <w:tcPr>
            <w:tcW w:w="2914" w:type="dxa"/>
            <w:shd w:val="clear" w:color="auto" w:fill="auto"/>
            <w:noWrap/>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经济管理类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80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40</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54</w:t>
            </w:r>
          </w:p>
        </w:tc>
        <w:tc>
          <w:tcPr>
            <w:tcW w:w="2914" w:type="dxa"/>
            <w:shd w:val="clear" w:color="auto" w:fill="auto"/>
            <w:noWrap/>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法学类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20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55</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教育学类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15</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5</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56</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体育学类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57</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文学类（含新闻传播学）</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40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20</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58</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历史学类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10</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59</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艺术学类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50</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25</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4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60</w:t>
            </w:r>
          </w:p>
        </w:tc>
        <w:tc>
          <w:tcPr>
            <w:tcW w:w="2914" w:type="dxa"/>
            <w:shd w:val="clear" w:color="auto" w:fill="auto"/>
            <w:vAlign w:val="center"/>
          </w:tcPr>
          <w:p>
            <w:pPr>
              <w:widowControl/>
              <w:jc w:val="left"/>
              <w:rPr>
                <w:rFonts w:ascii="仿宋_GB2312" w:hAnsi="仿宋" w:eastAsia="仿宋_GB2312" w:cs="宋体"/>
                <w:color w:val="000000"/>
                <w:kern w:val="0"/>
                <w:sz w:val="24"/>
              </w:rPr>
            </w:pPr>
            <w:r>
              <w:rPr>
                <w:rFonts w:hint="eastAsia" w:ascii="仿宋_GB2312" w:hAnsi="仿宋" w:eastAsia="仿宋_GB2312" w:cs="宋体"/>
                <w:color w:val="000000"/>
                <w:kern w:val="0"/>
                <w:sz w:val="24"/>
              </w:rPr>
              <w:t>其它类</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15</w:t>
            </w:r>
          </w:p>
        </w:tc>
        <w:tc>
          <w:tcPr>
            <w:tcW w:w="1026"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　</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654" w:type="dxa"/>
            <w:gridSpan w:val="2"/>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合计</w:t>
            </w:r>
          </w:p>
        </w:tc>
        <w:tc>
          <w:tcPr>
            <w:tcW w:w="850"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1000</w:t>
            </w:r>
          </w:p>
        </w:tc>
        <w:tc>
          <w:tcPr>
            <w:tcW w:w="1026" w:type="dxa"/>
            <w:shd w:val="clear" w:color="auto" w:fill="auto"/>
            <w:noWrap/>
            <w:vAlign w:val="center"/>
          </w:tcPr>
          <w:p>
            <w:pPr>
              <w:widowControl/>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4"/>
              </w:rPr>
              <w:t>100</w:t>
            </w:r>
          </w:p>
        </w:tc>
        <w:tc>
          <w:tcPr>
            <w:tcW w:w="110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250</w:t>
            </w:r>
          </w:p>
        </w:tc>
        <w:tc>
          <w:tcPr>
            <w:tcW w:w="992"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300</w:t>
            </w:r>
          </w:p>
        </w:tc>
        <w:tc>
          <w:tcPr>
            <w:tcW w:w="1121" w:type="dxa"/>
            <w:shd w:val="clear" w:color="auto" w:fill="auto"/>
            <w:noWrap/>
            <w:vAlign w:val="center"/>
          </w:tcPr>
          <w:p>
            <w:pPr>
              <w:jc w:val="center"/>
              <w:rPr>
                <w:rFonts w:ascii="仿宋_GB2312" w:hAnsi="宋体" w:eastAsia="仿宋_GB2312" w:cs="宋体"/>
                <w:color w:val="000000"/>
                <w:sz w:val="24"/>
              </w:rPr>
            </w:pPr>
            <w:r>
              <w:rPr>
                <w:rFonts w:hint="eastAsia" w:ascii="仿宋_GB2312" w:eastAsia="仿宋_GB2312"/>
                <w:color w:val="000000"/>
                <w:sz w:val="24"/>
              </w:rPr>
              <w:t>350</w:t>
            </w:r>
          </w:p>
        </w:tc>
      </w:tr>
    </w:tbl>
    <w:p>
      <w:pPr>
        <w:adjustRightInd w:val="0"/>
        <w:snapToGrid w:val="0"/>
        <w:spacing w:line="400" w:lineRule="exact"/>
        <w:ind w:firstLine="480" w:firstLineChars="200"/>
        <w:rPr>
          <w:rFonts w:hint="eastAsia" w:ascii="仿宋_GB2312" w:hAnsi="仿宋" w:eastAsia="仿宋_GB2312"/>
          <w:sz w:val="24"/>
        </w:rPr>
      </w:pPr>
      <w:r>
        <w:rPr>
          <w:rFonts w:hint="eastAsia" w:ascii="仿宋_GB2312" w:hAnsi="仿宋" w:eastAsia="仿宋_GB2312"/>
          <w:sz w:val="24"/>
        </w:rPr>
        <w:t>备注：分年度建设规划将根据高校实验教学需求和虚拟仿真实验教学项目建设情况等因素做适当调整。</w:t>
      </w:r>
    </w:p>
    <w:p>
      <w:pPr>
        <w:spacing w:before="156" w:after="156"/>
        <w:ind w:left="640" w:firstLine="420"/>
      </w:pPr>
    </w:p>
    <w:sectPr>
      <w:footerReference r:id="rId5" w:type="default"/>
      <w:footerReference r:id="rId6" w:type="even"/>
      <w:pgSz w:w="11906" w:h="16838"/>
      <w:pgMar w:top="2098" w:right="1588" w:bottom="1871" w:left="1588" w:header="851" w:footer="1191"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36088"/>
      <w:docPartObj>
        <w:docPartGallery w:val="AutoText"/>
      </w:docPartObj>
    </w:sdtPr>
    <w:sdtEndPr>
      <w:rPr>
        <w:color w:val="FFFFFF" w:themeColor="background1"/>
      </w:rPr>
    </w:sdtEndPr>
    <w:sdtContent>
      <w:p>
        <w:pPr>
          <w:pStyle w:val="2"/>
          <w:jc w:val="right"/>
          <w:rPr>
            <w:color w:val="FFFFFF" w:themeColor="background1"/>
          </w:rPr>
        </w:pP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1</w:t>
        </w:r>
        <w:r>
          <w:rPr>
            <w:rFonts w:asciiTheme="minorEastAsia" w:hAnsiTheme="minorEastAsia" w:eastAsiaTheme="minorEastAsia"/>
            <w:sz w:val="28"/>
            <w:szCs w:val="28"/>
          </w:rPr>
          <w:fldChar w:fldCharType="end"/>
        </w:r>
        <w:r>
          <w:rPr>
            <w:rFonts w:hint="eastAsia" w:asciiTheme="minorEastAsia" w:hAnsiTheme="minorEastAsia" w:eastAsiaTheme="minorEastAsia"/>
            <w:sz w:val="28"/>
            <w:szCs w:val="28"/>
          </w:rPr>
          <w:t xml:space="preserve"> —</w:t>
        </w:r>
        <w:r>
          <w:rPr>
            <w:rFonts w:hint="eastAsia" w:asciiTheme="minorEastAsia" w:hAnsiTheme="minorEastAsia" w:eastAsiaTheme="minorEastAsia"/>
            <w:color w:val="FFFFFF" w:themeColor="background1"/>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36089"/>
      <w:docPartObj>
        <w:docPartGallery w:val="AutoText"/>
      </w:docPartObj>
    </w:sdtPr>
    <w:sdtContent>
      <w:p>
        <w:pPr>
          <w:pStyle w:val="2"/>
        </w:pPr>
        <w:r>
          <w:rPr>
            <w:rFonts w:hint="eastAsia" w:asciiTheme="majorEastAsia" w:hAnsiTheme="majorEastAsia" w:eastAsiaTheme="majorEastAsia"/>
            <w:color w:val="FFFFFF" w:themeColor="background1"/>
            <w:sz w:val="28"/>
            <w:szCs w:val="28"/>
          </w:rPr>
          <w:t>—</w:t>
        </w:r>
        <w:r>
          <w:rPr>
            <w:rFonts w:hint="eastAsia" w:asciiTheme="majorEastAsia" w:hAnsiTheme="majorEastAsia" w:eastAsiaTheme="majorEastAsia"/>
            <w:sz w:val="28"/>
            <w:szCs w:val="28"/>
          </w:rPr>
          <w:t xml:space="preserve">— </w:t>
        </w:r>
        <w:r>
          <w:rPr>
            <w:rFonts w:asciiTheme="majorEastAsia" w:hAnsiTheme="majorEastAsia" w:eastAsiaTheme="majorEastAsia"/>
            <w:sz w:val="28"/>
            <w:szCs w:val="28"/>
          </w:rPr>
          <w:fldChar w:fldCharType="begin"/>
        </w:r>
        <w:r>
          <w:rPr>
            <w:rFonts w:asciiTheme="majorEastAsia" w:hAnsiTheme="majorEastAsia" w:eastAsiaTheme="majorEastAsia"/>
            <w:sz w:val="28"/>
            <w:szCs w:val="28"/>
          </w:rPr>
          <w:instrText xml:space="preserve"> PAGE   \* MERGEFORMAT </w:instrText>
        </w:r>
        <w:r>
          <w:rPr>
            <w:rFonts w:asciiTheme="majorEastAsia" w:hAnsiTheme="majorEastAsia" w:eastAsiaTheme="majorEastAsia"/>
            <w:sz w:val="28"/>
            <w:szCs w:val="28"/>
          </w:rPr>
          <w:fldChar w:fldCharType="separate"/>
        </w:r>
        <w:r>
          <w:rPr>
            <w:rFonts w:asciiTheme="majorEastAsia" w:hAnsiTheme="majorEastAsia" w:eastAsiaTheme="majorEastAsia"/>
            <w:sz w:val="28"/>
            <w:szCs w:val="28"/>
            <w:lang w:val="zh-CN"/>
          </w:rPr>
          <w:t>2</w:t>
        </w:r>
        <w:r>
          <w:rPr>
            <w:rFonts w:asciiTheme="majorEastAsia" w:hAnsiTheme="majorEastAsia" w:eastAsiaTheme="majorEastAsia"/>
            <w:sz w:val="28"/>
            <w:szCs w:val="28"/>
          </w:rPr>
          <w:fldChar w:fldCharType="end"/>
        </w:r>
        <w:r>
          <w:rPr>
            <w:rFonts w:hint="eastAsia" w:asciiTheme="majorEastAsia" w:hAnsiTheme="majorEastAsia" w:eastAsiaTheme="majorEastAsia"/>
            <w:sz w:val="28"/>
            <w:szCs w:val="28"/>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WM_UUID" w:val="102d4699-a2f5-48a3-bded-73cc2ece8f10"/>
  </w:docVars>
  <w:rsids>
    <w:rsidRoot w:val="004531BC"/>
    <w:rsid w:val="000B0095"/>
    <w:rsid w:val="000B439E"/>
    <w:rsid w:val="000B5A09"/>
    <w:rsid w:val="00111D1E"/>
    <w:rsid w:val="00112D9F"/>
    <w:rsid w:val="00167672"/>
    <w:rsid w:val="001B5B1B"/>
    <w:rsid w:val="00283B99"/>
    <w:rsid w:val="00287B76"/>
    <w:rsid w:val="0036675F"/>
    <w:rsid w:val="00370304"/>
    <w:rsid w:val="003C388D"/>
    <w:rsid w:val="004531BC"/>
    <w:rsid w:val="004643DB"/>
    <w:rsid w:val="00563353"/>
    <w:rsid w:val="00590EA5"/>
    <w:rsid w:val="0063459A"/>
    <w:rsid w:val="006955FB"/>
    <w:rsid w:val="007E46BF"/>
    <w:rsid w:val="007E7CFF"/>
    <w:rsid w:val="007F421F"/>
    <w:rsid w:val="00875FE5"/>
    <w:rsid w:val="008C0901"/>
    <w:rsid w:val="008F44F1"/>
    <w:rsid w:val="009A4356"/>
    <w:rsid w:val="009C296E"/>
    <w:rsid w:val="009E0773"/>
    <w:rsid w:val="00A15AC0"/>
    <w:rsid w:val="00A21016"/>
    <w:rsid w:val="00A52F37"/>
    <w:rsid w:val="00AC5176"/>
    <w:rsid w:val="00B44BB2"/>
    <w:rsid w:val="00B90103"/>
    <w:rsid w:val="00BE420F"/>
    <w:rsid w:val="00BF7E81"/>
    <w:rsid w:val="00C20790"/>
    <w:rsid w:val="00C5453E"/>
    <w:rsid w:val="00C75C9A"/>
    <w:rsid w:val="00C836A3"/>
    <w:rsid w:val="00CC3865"/>
    <w:rsid w:val="00D6296A"/>
    <w:rsid w:val="00D6725F"/>
    <w:rsid w:val="00E34E3B"/>
    <w:rsid w:val="00E97AFE"/>
    <w:rsid w:val="00F46D8A"/>
    <w:rsid w:val="00FB4FC9"/>
    <w:rsid w:val="00FE65F0"/>
    <w:rsid w:val="789A5F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rFonts w:ascii="Calibri" w:hAnsi="Calibri" w:eastAsia="宋体" w:cs="Times New Roman"/>
      <w:sz w:val="18"/>
      <w:szCs w:val="18"/>
    </w:rPr>
  </w:style>
  <w:style w:type="character" w:customStyle="1" w:styleId="7">
    <w:name w:val="页脚 Char"/>
    <w:basedOn w:val="5"/>
    <w:link w:val="2"/>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217</Words>
  <Characters>1241</Characters>
  <Lines>10</Lines>
  <Paragraphs>2</Paragraphs>
  <TotalTime>1</TotalTime>
  <ScaleCrop>false</ScaleCrop>
  <LinksUpToDate>false</LinksUpToDate>
  <CharactersWithSpaces>1456</CharactersWithSpaces>
  <Application>WPS Office_11.1.0.10723_F1E327BC-269C-435d-A152-05C5408002CA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2021-09-10T06:06:00Z</dcterms:created>
  <dc:creator>龙云芳</dc:creator>
  <cp:lastModifiedBy>阳朝</cp:lastModifiedBy>
  <dcterms:modified xsi:type="dcterms:W3CDTF">2021-09-17T07:25:24Z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2052-11.1.0.10723</vt:lpwstr>
  </property>
  <property fmtid="{D5CDD505-2E9C-101B-9397-08002B2CF9AE}" pid="3" name="ICV">
    <vt:lpwstr>CF0F3C58C3704067961B5E75C8E4C782</vt:lpwstr>
  </property>
</Properties>
</file>